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4C0DE22"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B4C9F">
        <w:rPr>
          <w:rFonts w:cs="Arial"/>
          <w:b/>
          <w:sz w:val="24"/>
          <w:szCs w:val="24"/>
        </w:rPr>
        <w:t>11260</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0B16B184"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652AF" w:rsidRPr="00F652AF">
        <w:rPr>
          <w:rFonts w:cs="Arial"/>
          <w:sz w:val="22"/>
        </w:rPr>
        <w:t>CA_n5B ULCA MSD for BCS 1 and 2</w:t>
      </w:r>
    </w:p>
    <w:p w14:paraId="03C4DA88" w14:textId="05A6D374"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F652AF" w:rsidRPr="00F652AF">
        <w:rPr>
          <w:rFonts w:cs="Arial"/>
          <w:sz w:val="22"/>
        </w:rPr>
        <w:t>7.1.1.1</w:t>
      </w:r>
      <w:r w:rsidR="00F652AF" w:rsidRPr="00F652AF">
        <w:rPr>
          <w:rFonts w:cs="Arial"/>
          <w:sz w:val="22"/>
        </w:rPr>
        <w:tab/>
        <w:t>band combinations with UL configurations including intra-band ULCA with IMD or triple beat issues</w:t>
      </w:r>
      <w:r w:rsidR="00F652AF" w:rsidRPr="00F652AF">
        <w:rPr>
          <w:rFonts w:cs="Arial"/>
          <w:sz w:val="22"/>
        </w:rPr>
        <w:tab/>
        <w:t>[WI code]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5A6920E3"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6B13F8">
        <w:rPr>
          <w:rFonts w:eastAsia="SimSun"/>
          <w:lang w:eastAsia="zh-CN"/>
        </w:rPr>
        <w:t>10</w:t>
      </w:r>
      <w:r w:rsidR="006B4C9F">
        <w:rPr>
          <w:rFonts w:eastAsia="SimSun"/>
          <w:lang w:eastAsia="zh-CN"/>
        </w:rPr>
        <w:t>0</w:t>
      </w:r>
      <w:r w:rsidR="0075175C">
        <w:rPr>
          <w:rFonts w:eastAsia="SimSun"/>
          <w:lang w:eastAsia="zh-CN"/>
        </w:rPr>
        <w:t>,</w:t>
      </w:r>
      <w:r w:rsidR="00E90E51">
        <w:rPr>
          <w:rFonts w:eastAsia="SimSun"/>
          <w:lang w:eastAsia="zh-CN"/>
        </w:rPr>
        <w:t xml:space="preserve"> </w:t>
      </w:r>
      <w:r w:rsidR="006B4C9F">
        <w:rPr>
          <w:rFonts w:eastAsia="SimSun"/>
          <w:lang w:eastAsia="zh-CN"/>
        </w:rPr>
        <w:t>new BCS have been requested for CA_n5B DL with CA_n5B UL which increases the aggregated bandwidths to 25MHz from 20MHz for BCS0</w:t>
      </w:r>
      <w:r w:rsidR="00031A6F">
        <w:rPr>
          <w:rFonts w:eastAsia="SimSun"/>
          <w:lang w:eastAsia="zh-CN"/>
        </w:rPr>
        <w:t>.</w:t>
      </w:r>
      <w:r w:rsidR="006B4C9F">
        <w:rPr>
          <w:rFonts w:eastAsia="SimSun"/>
          <w:lang w:eastAsia="zh-CN"/>
        </w:rPr>
        <w:t xml:space="preserve"> In this contribution, we evaluate the MSD increase based on measured data.</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2E072C67" w14:textId="56392EA8" w:rsidR="00E90E51" w:rsidRDefault="00A00D96" w:rsidP="00E90E51">
      <w:pPr>
        <w:spacing w:after="0"/>
        <w:rPr>
          <w:lang w:val="en-US"/>
        </w:rPr>
      </w:pPr>
      <w:bookmarkStart w:id="3" w:name="_Hlk131970678"/>
      <w:r>
        <w:rPr>
          <w:lang w:val="en-US"/>
        </w:rPr>
        <w:t>In RAN#100, new BCS1 and 2 were requested that request larger aggregated bandwidth support than the currently specified BCS as shown in Table 1.</w:t>
      </w:r>
    </w:p>
    <w:p w14:paraId="0AC61798" w14:textId="23F325EB" w:rsidR="00A00D96" w:rsidRDefault="00A00D96" w:rsidP="00A00D96">
      <w:pPr>
        <w:pStyle w:val="Caption"/>
        <w:keepNext/>
        <w:jc w:val="center"/>
      </w:pPr>
      <w:r>
        <w:t xml:space="preserve">Table </w:t>
      </w:r>
      <w:r>
        <w:fldChar w:fldCharType="begin"/>
      </w:r>
      <w:r>
        <w:instrText xml:space="preserve"> SEQ Table \* ARABIC </w:instrText>
      </w:r>
      <w:r>
        <w:fldChar w:fldCharType="separate"/>
      </w:r>
      <w:r w:rsidR="00846FA3">
        <w:rPr>
          <w:noProof/>
        </w:rPr>
        <w:t>1</w:t>
      </w:r>
      <w:r>
        <w:fldChar w:fldCharType="end"/>
      </w:r>
      <w:r>
        <w:t>: Configuration for different BCS of CA_n5 DL with CA_n5B UL</w:t>
      </w:r>
    </w:p>
    <w:tbl>
      <w:tblPr>
        <w:tblW w:w="10380" w:type="dxa"/>
        <w:tblInd w:w="113" w:type="dxa"/>
        <w:tblLook w:val="04A0" w:firstRow="1" w:lastRow="0" w:firstColumn="1" w:lastColumn="0" w:noHBand="0" w:noVBand="1"/>
      </w:tblPr>
      <w:tblGrid>
        <w:gridCol w:w="1255"/>
        <w:gridCol w:w="1350"/>
        <w:gridCol w:w="1988"/>
        <w:gridCol w:w="1988"/>
        <w:gridCol w:w="2079"/>
        <w:gridCol w:w="1720"/>
      </w:tblGrid>
      <w:tr w:rsidR="00A00D96" w:rsidRPr="00A00D96" w14:paraId="3DA9328E" w14:textId="77777777" w:rsidTr="00A00D96">
        <w:trPr>
          <w:trHeight w:val="300"/>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D3F8B"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NR CA configuration</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B6B9276"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 xml:space="preserve">Uplink NR CA </w:t>
            </w:r>
            <w:r w:rsidRPr="00A00D96">
              <w:rPr>
                <w:rFonts w:asciiTheme="minorHAnsi" w:hAnsiTheme="minorHAnsi" w:cstheme="minorHAnsi"/>
                <w:sz w:val="18"/>
                <w:szCs w:val="18"/>
                <w:lang w:val="en-US"/>
              </w:rPr>
              <w:br/>
              <w:t>configurations</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38DE7FFA"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channel bandwidths</w:t>
            </w:r>
            <w:r w:rsidRPr="00A00D96">
              <w:rPr>
                <w:rFonts w:asciiTheme="minorHAnsi" w:hAnsiTheme="minorHAnsi" w:cstheme="minorHAnsi"/>
                <w:sz w:val="18"/>
                <w:szCs w:val="18"/>
                <w:lang w:val="en-US"/>
              </w:rPr>
              <w:br/>
              <w:t xml:space="preserve"> for carrier [MHz]</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4AE05BC2"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channel bandwidths</w:t>
            </w:r>
            <w:r w:rsidRPr="00A00D96">
              <w:rPr>
                <w:rFonts w:asciiTheme="minorHAnsi" w:hAnsiTheme="minorHAnsi" w:cstheme="minorHAnsi"/>
                <w:sz w:val="18"/>
                <w:szCs w:val="18"/>
                <w:lang w:val="en-US"/>
              </w:rPr>
              <w:br/>
              <w:t xml:space="preserve"> for carrier [MHz]</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F4F5BF5"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 xml:space="preserve">Maximum aggregated </w:t>
            </w:r>
            <w:r w:rsidRPr="00A00D96">
              <w:rPr>
                <w:rFonts w:asciiTheme="minorHAnsi" w:hAnsiTheme="minorHAnsi" w:cstheme="minorHAnsi"/>
                <w:sz w:val="18"/>
                <w:szCs w:val="18"/>
                <w:lang w:val="en-US"/>
              </w:rPr>
              <w:br/>
              <w:t>bandwidth</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5287C54E"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Bandwidth combination set</w:t>
            </w:r>
          </w:p>
        </w:tc>
      </w:tr>
      <w:tr w:rsidR="00A00D96" w:rsidRPr="00A00D96" w14:paraId="3B2332F9" w14:textId="77777777" w:rsidTr="009818D8">
        <w:trPr>
          <w:trHeight w:val="70"/>
        </w:trPr>
        <w:tc>
          <w:tcPr>
            <w:tcW w:w="1255" w:type="dxa"/>
            <w:tcBorders>
              <w:top w:val="single" w:sz="4" w:space="0" w:color="auto"/>
              <w:left w:val="single" w:sz="4" w:space="0" w:color="auto"/>
              <w:bottom w:val="single" w:sz="4" w:space="0" w:color="auto"/>
              <w:right w:val="single" w:sz="4" w:space="0" w:color="auto"/>
            </w:tcBorders>
            <w:shd w:val="clear" w:color="auto" w:fill="auto"/>
          </w:tcPr>
          <w:p w14:paraId="3539DB81" w14:textId="7019C301"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eastAsia="SimSun" w:hAnsiTheme="minorHAnsi" w:cstheme="minorHAnsi"/>
                <w:sz w:val="18"/>
                <w:szCs w:val="18"/>
                <w:lang w:eastAsia="en-GB"/>
              </w:rPr>
              <w:t>CA_n5B</w:t>
            </w:r>
          </w:p>
        </w:tc>
        <w:tc>
          <w:tcPr>
            <w:tcW w:w="1350" w:type="dxa"/>
            <w:tcBorders>
              <w:top w:val="single" w:sz="4" w:space="0" w:color="auto"/>
              <w:left w:val="nil"/>
              <w:bottom w:val="single" w:sz="4" w:space="0" w:color="auto"/>
              <w:right w:val="single" w:sz="4" w:space="0" w:color="auto"/>
            </w:tcBorders>
            <w:shd w:val="clear" w:color="auto" w:fill="auto"/>
          </w:tcPr>
          <w:p w14:paraId="07A6C3DA" w14:textId="275AE1D8"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eastAsia="SimSun" w:hAnsiTheme="minorHAnsi" w:cstheme="minorHAnsi"/>
                <w:sz w:val="18"/>
                <w:szCs w:val="18"/>
                <w:lang w:eastAsia="en-GB"/>
              </w:rPr>
              <w:t>CA_n5B</w:t>
            </w:r>
          </w:p>
        </w:tc>
        <w:tc>
          <w:tcPr>
            <w:tcW w:w="1988" w:type="dxa"/>
            <w:tcBorders>
              <w:top w:val="single" w:sz="4" w:space="0" w:color="auto"/>
              <w:left w:val="nil"/>
              <w:bottom w:val="single" w:sz="4" w:space="0" w:color="auto"/>
              <w:right w:val="single" w:sz="4" w:space="0" w:color="auto"/>
            </w:tcBorders>
            <w:shd w:val="clear" w:color="auto" w:fill="auto"/>
          </w:tcPr>
          <w:p w14:paraId="23B42976" w14:textId="6496E545"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eastAsia="SimSun" w:hAnsiTheme="minorHAnsi" w:cstheme="minorHAnsi"/>
                <w:sz w:val="18"/>
                <w:szCs w:val="18"/>
                <w:lang w:eastAsia="en-GB"/>
              </w:rPr>
              <w:t>5, 10, 15</w:t>
            </w:r>
          </w:p>
        </w:tc>
        <w:tc>
          <w:tcPr>
            <w:tcW w:w="1988" w:type="dxa"/>
            <w:tcBorders>
              <w:top w:val="single" w:sz="4" w:space="0" w:color="auto"/>
              <w:left w:val="nil"/>
              <w:bottom w:val="single" w:sz="4" w:space="0" w:color="auto"/>
              <w:right w:val="single" w:sz="4" w:space="0" w:color="auto"/>
            </w:tcBorders>
            <w:shd w:val="clear" w:color="auto" w:fill="auto"/>
          </w:tcPr>
          <w:p w14:paraId="51A74E3C" w14:textId="0BE6850D"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eastAsia="SimSun" w:hAnsiTheme="minorHAnsi" w:cstheme="minorHAnsi"/>
                <w:sz w:val="18"/>
                <w:szCs w:val="18"/>
                <w:lang w:eastAsia="en-GB"/>
              </w:rPr>
              <w:t>5, 10, 15</w:t>
            </w:r>
          </w:p>
        </w:tc>
        <w:tc>
          <w:tcPr>
            <w:tcW w:w="2079" w:type="dxa"/>
            <w:tcBorders>
              <w:top w:val="single" w:sz="4" w:space="0" w:color="auto"/>
              <w:left w:val="nil"/>
              <w:bottom w:val="single" w:sz="4" w:space="0" w:color="auto"/>
              <w:right w:val="single" w:sz="4" w:space="0" w:color="auto"/>
            </w:tcBorders>
            <w:shd w:val="clear" w:color="auto" w:fill="auto"/>
          </w:tcPr>
          <w:p w14:paraId="1A7140BF" w14:textId="3DD82DA5"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eastAsia="SimSun" w:hAnsiTheme="minorHAnsi" w:cstheme="minorHAnsi"/>
                <w:sz w:val="18"/>
                <w:szCs w:val="18"/>
                <w:lang w:eastAsia="en-GB"/>
              </w:rPr>
              <w:t>20</w:t>
            </w:r>
          </w:p>
        </w:tc>
        <w:tc>
          <w:tcPr>
            <w:tcW w:w="1720" w:type="dxa"/>
            <w:tcBorders>
              <w:top w:val="single" w:sz="4" w:space="0" w:color="auto"/>
              <w:left w:val="nil"/>
              <w:bottom w:val="single" w:sz="4" w:space="0" w:color="auto"/>
              <w:right w:val="single" w:sz="4" w:space="0" w:color="auto"/>
            </w:tcBorders>
            <w:shd w:val="clear" w:color="auto" w:fill="auto"/>
          </w:tcPr>
          <w:p w14:paraId="05CD96EA" w14:textId="295BD63B"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eastAsia="SimSun" w:hAnsiTheme="minorHAnsi" w:cstheme="minorHAnsi"/>
                <w:sz w:val="18"/>
                <w:szCs w:val="18"/>
                <w:lang w:eastAsia="en-GB"/>
              </w:rPr>
              <w:t>0</w:t>
            </w:r>
          </w:p>
        </w:tc>
      </w:tr>
      <w:tr w:rsidR="00A00D96" w:rsidRPr="00A00D96" w14:paraId="0F6F4E1C" w14:textId="77777777" w:rsidTr="009818D8">
        <w:trPr>
          <w:trHeight w:val="70"/>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4B85F"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CA_n5B</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261ED61"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CA_n5B</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01DC660D"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5, 10, 15</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7F43C2F5"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5, 10, 15</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9EFB631"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25</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1C2D42FB"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1</w:t>
            </w:r>
          </w:p>
        </w:tc>
      </w:tr>
      <w:tr w:rsidR="00A00D96" w:rsidRPr="00A00D96" w14:paraId="79E2D3BE" w14:textId="77777777" w:rsidTr="009818D8">
        <w:trPr>
          <w:trHeight w:val="7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3C14411E"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CA_n5B</w:t>
            </w:r>
          </w:p>
        </w:tc>
        <w:tc>
          <w:tcPr>
            <w:tcW w:w="1350" w:type="dxa"/>
            <w:tcBorders>
              <w:top w:val="nil"/>
              <w:left w:val="nil"/>
              <w:bottom w:val="single" w:sz="4" w:space="0" w:color="auto"/>
              <w:right w:val="single" w:sz="4" w:space="0" w:color="auto"/>
            </w:tcBorders>
            <w:shd w:val="clear" w:color="auto" w:fill="auto"/>
            <w:vAlign w:val="center"/>
            <w:hideMark/>
          </w:tcPr>
          <w:p w14:paraId="7012F788"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CA_n5B</w:t>
            </w:r>
          </w:p>
        </w:tc>
        <w:tc>
          <w:tcPr>
            <w:tcW w:w="1988" w:type="dxa"/>
            <w:tcBorders>
              <w:top w:val="nil"/>
              <w:left w:val="nil"/>
              <w:bottom w:val="single" w:sz="8" w:space="0" w:color="auto"/>
              <w:right w:val="single" w:sz="8" w:space="0" w:color="auto"/>
            </w:tcBorders>
            <w:shd w:val="clear" w:color="auto" w:fill="auto"/>
            <w:vAlign w:val="center"/>
            <w:hideMark/>
          </w:tcPr>
          <w:p w14:paraId="22AF223B" w14:textId="77777777" w:rsidR="00A00D96" w:rsidRPr="00A00D96" w:rsidRDefault="00A00D96" w:rsidP="00A00D96">
            <w:pPr>
              <w:spacing w:after="0"/>
              <w:jc w:val="center"/>
              <w:rPr>
                <w:rFonts w:asciiTheme="minorHAnsi" w:hAnsiTheme="minorHAnsi" w:cstheme="minorHAnsi"/>
                <w:color w:val="000000"/>
                <w:sz w:val="18"/>
                <w:szCs w:val="18"/>
                <w:lang w:val="en-US"/>
              </w:rPr>
            </w:pPr>
            <w:r w:rsidRPr="00A00D96">
              <w:rPr>
                <w:rFonts w:asciiTheme="minorHAnsi" w:hAnsiTheme="minorHAnsi" w:cstheme="minorHAnsi"/>
                <w:color w:val="000000"/>
                <w:sz w:val="18"/>
                <w:szCs w:val="18"/>
                <w:lang w:val="en-US"/>
              </w:rPr>
              <w:t>5, 10, 15, 20</w:t>
            </w:r>
          </w:p>
        </w:tc>
        <w:tc>
          <w:tcPr>
            <w:tcW w:w="1988" w:type="dxa"/>
            <w:tcBorders>
              <w:top w:val="nil"/>
              <w:left w:val="nil"/>
              <w:bottom w:val="single" w:sz="8" w:space="0" w:color="auto"/>
              <w:right w:val="single" w:sz="8" w:space="0" w:color="auto"/>
            </w:tcBorders>
            <w:shd w:val="clear" w:color="auto" w:fill="auto"/>
            <w:vAlign w:val="center"/>
            <w:hideMark/>
          </w:tcPr>
          <w:p w14:paraId="33C0F4CC" w14:textId="77777777" w:rsidR="00A00D96" w:rsidRPr="00A00D96" w:rsidRDefault="00A00D96" w:rsidP="00A00D96">
            <w:pPr>
              <w:spacing w:after="0"/>
              <w:jc w:val="center"/>
              <w:rPr>
                <w:rFonts w:asciiTheme="minorHAnsi" w:hAnsiTheme="minorHAnsi" w:cstheme="minorHAnsi"/>
                <w:color w:val="000000"/>
                <w:sz w:val="18"/>
                <w:szCs w:val="18"/>
                <w:lang w:val="en-US"/>
              </w:rPr>
            </w:pPr>
            <w:r w:rsidRPr="00A00D96">
              <w:rPr>
                <w:rFonts w:asciiTheme="minorHAnsi" w:hAnsiTheme="minorHAnsi" w:cstheme="minorHAnsi"/>
                <w:color w:val="000000"/>
                <w:sz w:val="18"/>
                <w:szCs w:val="18"/>
                <w:lang w:val="en-US"/>
              </w:rPr>
              <w:t>5, 10, 15, 20</w:t>
            </w:r>
          </w:p>
        </w:tc>
        <w:tc>
          <w:tcPr>
            <w:tcW w:w="2079" w:type="dxa"/>
            <w:tcBorders>
              <w:top w:val="nil"/>
              <w:left w:val="nil"/>
              <w:bottom w:val="single" w:sz="4" w:space="0" w:color="auto"/>
              <w:right w:val="single" w:sz="4" w:space="0" w:color="auto"/>
            </w:tcBorders>
            <w:shd w:val="clear" w:color="auto" w:fill="auto"/>
            <w:vAlign w:val="center"/>
            <w:hideMark/>
          </w:tcPr>
          <w:p w14:paraId="63BB4A25"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25</w:t>
            </w:r>
          </w:p>
        </w:tc>
        <w:tc>
          <w:tcPr>
            <w:tcW w:w="1720" w:type="dxa"/>
            <w:tcBorders>
              <w:top w:val="nil"/>
              <w:left w:val="nil"/>
              <w:bottom w:val="single" w:sz="4" w:space="0" w:color="auto"/>
              <w:right w:val="single" w:sz="4" w:space="0" w:color="auto"/>
            </w:tcBorders>
            <w:shd w:val="clear" w:color="auto" w:fill="auto"/>
            <w:vAlign w:val="center"/>
            <w:hideMark/>
          </w:tcPr>
          <w:p w14:paraId="231864E1" w14:textId="77777777" w:rsidR="00A00D96" w:rsidRPr="00A00D96" w:rsidRDefault="00A00D96" w:rsidP="00A00D96">
            <w:pPr>
              <w:spacing w:after="0"/>
              <w:jc w:val="center"/>
              <w:rPr>
                <w:rFonts w:asciiTheme="minorHAnsi" w:hAnsiTheme="minorHAnsi" w:cstheme="minorHAnsi"/>
                <w:sz w:val="18"/>
                <w:szCs w:val="18"/>
                <w:lang w:val="en-US"/>
              </w:rPr>
            </w:pPr>
            <w:r w:rsidRPr="00A00D96">
              <w:rPr>
                <w:rFonts w:asciiTheme="minorHAnsi" w:hAnsiTheme="minorHAnsi" w:cstheme="minorHAnsi"/>
                <w:sz w:val="18"/>
                <w:szCs w:val="18"/>
                <w:lang w:val="en-US"/>
              </w:rPr>
              <w:t>2</w:t>
            </w:r>
          </w:p>
        </w:tc>
      </w:tr>
    </w:tbl>
    <w:p w14:paraId="5B06F43A" w14:textId="77777777" w:rsidR="00A00D96" w:rsidRDefault="00A00D96" w:rsidP="00A00D96">
      <w:pPr>
        <w:pStyle w:val="TH"/>
        <w:spacing w:after="0"/>
        <w:jc w:val="left"/>
        <w:rPr>
          <w:rFonts w:ascii="Times New Roman" w:hAnsi="Times New Roman"/>
          <w:b w:val="0"/>
          <w:lang w:val="en-US"/>
        </w:rPr>
      </w:pPr>
    </w:p>
    <w:p w14:paraId="47273488" w14:textId="3A6F4DC3" w:rsidR="004B7F89" w:rsidRPr="00A00D96" w:rsidRDefault="00A00D96" w:rsidP="00A00D96">
      <w:pPr>
        <w:pStyle w:val="TH"/>
        <w:jc w:val="left"/>
        <w:rPr>
          <w:rFonts w:ascii="Times New Roman" w:hAnsi="Times New Roman"/>
          <w:b w:val="0"/>
          <w:lang w:val="en-US"/>
        </w:rPr>
      </w:pPr>
      <w:r w:rsidRPr="00A00D96">
        <w:rPr>
          <w:rFonts w:ascii="Times New Roman" w:hAnsi="Times New Roman"/>
          <w:b w:val="0"/>
          <w:lang w:val="en-US"/>
        </w:rPr>
        <w:t>The 38.101-1 Specification has already captured significant MSD for both PCC and SCC DL channels as shown in Table 2.</w:t>
      </w:r>
    </w:p>
    <w:p w14:paraId="78BB57FB" w14:textId="3D730D4B" w:rsidR="00A00D96" w:rsidRDefault="00A00D96" w:rsidP="00A00D96">
      <w:pPr>
        <w:pStyle w:val="Caption"/>
        <w:keepNext/>
        <w:jc w:val="center"/>
      </w:pPr>
      <w:r>
        <w:t xml:space="preserve">Table </w:t>
      </w:r>
      <w:r>
        <w:fldChar w:fldCharType="begin"/>
      </w:r>
      <w:r>
        <w:instrText xml:space="preserve"> SEQ Table \* ARABIC </w:instrText>
      </w:r>
      <w:r>
        <w:fldChar w:fldCharType="separate"/>
      </w:r>
      <w:r w:rsidR="00846FA3">
        <w:rPr>
          <w:noProof/>
        </w:rPr>
        <w:t>2</w:t>
      </w:r>
      <w:r>
        <w:fldChar w:fldCharType="end"/>
      </w:r>
      <w:r>
        <w:t>: ULCA MSD for CA_n5B BCS0</w:t>
      </w:r>
    </w:p>
    <w:tbl>
      <w:tblPr>
        <w:tblW w:w="4265" w:type="pct"/>
        <w:jc w:val="center"/>
        <w:tblCellMar>
          <w:left w:w="0" w:type="dxa"/>
          <w:right w:w="0" w:type="dxa"/>
        </w:tblCellMar>
        <w:tblLook w:val="04A0" w:firstRow="1" w:lastRow="0" w:firstColumn="1" w:lastColumn="0" w:noHBand="0" w:noVBand="1"/>
      </w:tblPr>
      <w:tblGrid>
        <w:gridCol w:w="1313"/>
        <w:gridCol w:w="970"/>
        <w:gridCol w:w="1773"/>
        <w:gridCol w:w="1278"/>
        <w:gridCol w:w="1440"/>
        <w:gridCol w:w="899"/>
        <w:gridCol w:w="631"/>
        <w:gridCol w:w="809"/>
      </w:tblGrid>
      <w:tr w:rsidR="005629C2" w:rsidRPr="005629C2" w14:paraId="3795695B" w14:textId="77777777" w:rsidTr="005629C2">
        <w:trPr>
          <w:trHeight w:val="115"/>
          <w:jc w:val="center"/>
        </w:trPr>
        <w:tc>
          <w:tcPr>
            <w:tcW w:w="721"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6171534" w14:textId="77777777" w:rsidR="004B7F89" w:rsidRPr="005629C2" w:rsidRDefault="004B7F89">
            <w:pPr>
              <w:pStyle w:val="TAH"/>
              <w:rPr>
                <w:rFonts w:asciiTheme="minorHAnsi" w:hAnsiTheme="minorHAnsi" w:cstheme="minorHAnsi"/>
                <w:lang w:val="fi-FI" w:eastAsia="en-GB"/>
              </w:rPr>
            </w:pPr>
            <w:r w:rsidRPr="005629C2">
              <w:rPr>
                <w:rFonts w:asciiTheme="minorHAnsi" w:hAnsiTheme="minorHAnsi" w:cstheme="minorHAnsi"/>
                <w:lang w:eastAsia="en-GB"/>
              </w:rPr>
              <w:t>CA configuration</w:t>
            </w:r>
          </w:p>
        </w:tc>
        <w:tc>
          <w:tcPr>
            <w:tcW w:w="532"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E9556E2"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SCS</w:t>
            </w:r>
          </w:p>
          <w:p w14:paraId="42332AFD"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(PCC/SCC)</w:t>
            </w:r>
          </w:p>
          <w:p w14:paraId="400514BC"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(kHz)</w:t>
            </w:r>
          </w:p>
        </w:tc>
        <w:tc>
          <w:tcPr>
            <w:tcW w:w="973"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DF94E8F"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Aggregated channel bandwidth (PCC+SCC)</w:t>
            </w:r>
          </w:p>
        </w:tc>
        <w:tc>
          <w:tcPr>
            <w:tcW w:w="701"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0478AC3"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UL PCC allocation</w:t>
            </w:r>
          </w:p>
          <w:p w14:paraId="53A300E7"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(L</w:t>
            </w:r>
            <w:r w:rsidRPr="005629C2">
              <w:rPr>
                <w:rFonts w:asciiTheme="minorHAnsi" w:hAnsiTheme="minorHAnsi" w:cstheme="minorHAnsi"/>
                <w:vertAlign w:val="subscript"/>
                <w:lang w:eastAsia="en-GB"/>
              </w:rPr>
              <w:t>CRB</w:t>
            </w:r>
            <w:r w:rsidRPr="005629C2">
              <w:rPr>
                <w:rFonts w:asciiTheme="minorHAnsi" w:hAnsiTheme="minorHAnsi" w:cstheme="minorHAnsi"/>
                <w:lang w:eastAsia="en-GB"/>
              </w:rPr>
              <w:t>)</w:t>
            </w:r>
          </w:p>
        </w:tc>
        <w:tc>
          <w:tcPr>
            <w:tcW w:w="79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F668240"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UL SCC allocation</w:t>
            </w:r>
          </w:p>
          <w:p w14:paraId="0A9F9B6F"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(L</w:t>
            </w:r>
            <w:r w:rsidRPr="005629C2">
              <w:rPr>
                <w:rFonts w:asciiTheme="minorHAnsi" w:hAnsiTheme="minorHAnsi" w:cstheme="minorHAnsi"/>
                <w:vertAlign w:val="subscript"/>
                <w:lang w:eastAsia="en-GB"/>
              </w:rPr>
              <w:t>CRB</w:t>
            </w:r>
            <w:r w:rsidRPr="005629C2">
              <w:rPr>
                <w:rFonts w:asciiTheme="minorHAnsi" w:hAnsiTheme="minorHAnsi" w:cstheme="minorHAnsi"/>
                <w:lang w:eastAsia="en-GB"/>
              </w:rPr>
              <w:t>)</w:t>
            </w:r>
          </w:p>
        </w:tc>
        <w:tc>
          <w:tcPr>
            <w:tcW w:w="493"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81A9E0F"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PCC ΔR</w:t>
            </w:r>
            <w:r w:rsidRPr="005629C2">
              <w:rPr>
                <w:rFonts w:asciiTheme="minorHAnsi" w:hAnsiTheme="minorHAnsi" w:cstheme="minorHAnsi"/>
                <w:vertAlign w:val="subscript"/>
                <w:lang w:eastAsia="en-GB"/>
              </w:rPr>
              <w:t>IBC</w:t>
            </w:r>
            <w:r w:rsidRPr="005629C2">
              <w:rPr>
                <w:rFonts w:asciiTheme="minorHAnsi" w:hAnsiTheme="minorHAnsi" w:cstheme="minorHAnsi"/>
                <w:lang w:eastAsia="en-GB"/>
              </w:rPr>
              <w:t xml:space="preserve"> (dB)</w:t>
            </w:r>
          </w:p>
        </w:tc>
        <w:tc>
          <w:tcPr>
            <w:tcW w:w="346" w:type="pct"/>
            <w:tcBorders>
              <w:top w:val="single" w:sz="8" w:space="0" w:color="auto"/>
              <w:left w:val="nil"/>
              <w:bottom w:val="single" w:sz="4" w:space="0" w:color="auto"/>
              <w:right w:val="single" w:sz="4" w:space="0" w:color="auto"/>
            </w:tcBorders>
            <w:vAlign w:val="center"/>
            <w:hideMark/>
          </w:tcPr>
          <w:p w14:paraId="202E69C9"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SCC ΔR</w:t>
            </w:r>
            <w:r w:rsidRPr="005629C2">
              <w:rPr>
                <w:rFonts w:asciiTheme="minorHAnsi" w:hAnsiTheme="minorHAnsi" w:cstheme="minorHAnsi"/>
                <w:vertAlign w:val="subscript"/>
                <w:lang w:eastAsia="en-GB"/>
              </w:rPr>
              <w:t>IBC</w:t>
            </w:r>
            <w:r w:rsidRPr="005629C2">
              <w:rPr>
                <w:rFonts w:asciiTheme="minorHAnsi" w:hAnsiTheme="minorHAnsi" w:cstheme="minorHAnsi"/>
                <w:lang w:eastAsia="en-GB"/>
              </w:rPr>
              <w:t xml:space="preserve"> (dB)</w:t>
            </w:r>
          </w:p>
        </w:tc>
        <w:tc>
          <w:tcPr>
            <w:tcW w:w="444"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F9D10AC" w14:textId="77777777" w:rsidR="004B7F89" w:rsidRPr="005629C2" w:rsidRDefault="004B7F89">
            <w:pPr>
              <w:pStyle w:val="TAH"/>
              <w:rPr>
                <w:rFonts w:asciiTheme="minorHAnsi" w:hAnsiTheme="minorHAnsi" w:cstheme="minorHAnsi"/>
                <w:lang w:eastAsia="en-GB"/>
              </w:rPr>
            </w:pPr>
            <w:r w:rsidRPr="005629C2">
              <w:rPr>
                <w:rFonts w:asciiTheme="minorHAnsi" w:hAnsiTheme="minorHAnsi" w:cstheme="minorHAnsi"/>
                <w:lang w:eastAsia="en-GB"/>
              </w:rPr>
              <w:t>Duplex mode</w:t>
            </w:r>
          </w:p>
        </w:tc>
      </w:tr>
      <w:tr w:rsidR="005629C2" w:rsidRPr="005629C2" w14:paraId="2000DBBB" w14:textId="77777777" w:rsidTr="005629C2">
        <w:trPr>
          <w:trHeight w:val="70"/>
          <w:jc w:val="center"/>
        </w:trPr>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79DD9" w14:textId="77777777" w:rsidR="004B7F89" w:rsidRPr="005629C2" w:rsidRDefault="004B7F89">
            <w:pPr>
              <w:pStyle w:val="TAC"/>
              <w:rPr>
                <w:rFonts w:asciiTheme="minorHAnsi" w:hAnsiTheme="minorHAnsi" w:cstheme="minorHAnsi"/>
                <w:lang w:eastAsia="en-GB"/>
              </w:rPr>
            </w:pPr>
            <w:r w:rsidRPr="005629C2">
              <w:rPr>
                <w:rFonts w:asciiTheme="minorHAnsi" w:hAnsiTheme="minorHAnsi" w:cstheme="minorHAnsi"/>
                <w:szCs w:val="18"/>
                <w:lang w:eastAsia="en-GB"/>
              </w:rPr>
              <w:t>CA_n5B</w:t>
            </w:r>
          </w:p>
        </w:tc>
        <w:tc>
          <w:tcPr>
            <w:tcW w:w="5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F8D36" w14:textId="77777777" w:rsidR="004B7F89" w:rsidRPr="005629C2" w:rsidRDefault="004B7F89">
            <w:pPr>
              <w:pStyle w:val="TAC"/>
              <w:rPr>
                <w:rFonts w:asciiTheme="minorHAnsi" w:hAnsiTheme="minorHAnsi" w:cstheme="minorHAnsi"/>
                <w:lang w:eastAsia="en-GB"/>
              </w:rPr>
            </w:pPr>
            <w:r w:rsidRPr="005629C2">
              <w:rPr>
                <w:rFonts w:asciiTheme="minorHAnsi" w:hAnsiTheme="minorHAnsi" w:cstheme="minorHAnsi"/>
                <w:szCs w:val="18"/>
                <w:lang w:eastAsia="en-GB"/>
              </w:rPr>
              <w:t>15/15</w:t>
            </w:r>
          </w:p>
        </w:tc>
        <w:tc>
          <w:tcPr>
            <w:tcW w:w="9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89225C" w14:textId="77777777" w:rsidR="004B7F89" w:rsidRPr="005629C2" w:rsidRDefault="004B7F89">
            <w:pPr>
              <w:pStyle w:val="TAC"/>
              <w:rPr>
                <w:rFonts w:asciiTheme="minorHAnsi" w:hAnsiTheme="minorHAnsi" w:cstheme="minorHAnsi"/>
                <w:lang w:eastAsia="en-GB"/>
              </w:rPr>
            </w:pPr>
            <w:r w:rsidRPr="005629C2">
              <w:rPr>
                <w:rFonts w:asciiTheme="minorHAnsi" w:hAnsiTheme="minorHAnsi" w:cstheme="minorHAnsi"/>
                <w:szCs w:val="18"/>
                <w:lang w:eastAsia="en-GB"/>
              </w:rPr>
              <w:t>10MHz + 10MHz</w:t>
            </w:r>
          </w:p>
        </w:tc>
        <w:tc>
          <w:tcPr>
            <w:tcW w:w="7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F82A25" w14:textId="77777777" w:rsidR="004B7F89" w:rsidRPr="005629C2" w:rsidRDefault="004B7F89">
            <w:pPr>
              <w:pStyle w:val="TAC"/>
              <w:rPr>
                <w:rFonts w:asciiTheme="minorHAnsi" w:hAnsiTheme="minorHAnsi" w:cstheme="minorHAnsi"/>
                <w:szCs w:val="18"/>
                <w:lang w:eastAsia="en-GB"/>
              </w:rPr>
            </w:pPr>
            <w:r w:rsidRPr="005629C2">
              <w:rPr>
                <w:rFonts w:asciiTheme="minorHAnsi" w:hAnsiTheme="minorHAnsi" w:cstheme="minorHAnsi"/>
                <w:szCs w:val="18"/>
                <w:lang w:val="fi-FI" w:eastAsia="fi-FI"/>
              </w:rPr>
              <w:t>10 (RB</w:t>
            </w:r>
            <w:r w:rsidRPr="005629C2">
              <w:rPr>
                <w:rFonts w:asciiTheme="minorHAnsi" w:hAnsiTheme="minorHAnsi" w:cstheme="minorHAnsi"/>
                <w:szCs w:val="18"/>
                <w:vertAlign w:val="subscript"/>
                <w:lang w:val="fi-FI" w:eastAsia="fi-FI"/>
              </w:rPr>
              <w:t>start</w:t>
            </w:r>
            <w:r w:rsidRPr="005629C2">
              <w:rPr>
                <w:rFonts w:asciiTheme="minorHAnsi" w:hAnsiTheme="minorHAnsi" w:cstheme="minorHAnsi"/>
                <w:szCs w:val="18"/>
                <w:lang w:val="fi-FI" w:eastAsia="fi-FI"/>
              </w:rPr>
              <w:t xml:space="preserve"> = 0)</w:t>
            </w:r>
          </w:p>
        </w:tc>
        <w:tc>
          <w:tcPr>
            <w:tcW w:w="7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597B2" w14:textId="77777777" w:rsidR="004B7F89" w:rsidRPr="005629C2" w:rsidRDefault="004B7F89">
            <w:pPr>
              <w:pStyle w:val="TAC"/>
              <w:rPr>
                <w:rFonts w:asciiTheme="minorHAnsi" w:hAnsiTheme="minorHAnsi" w:cstheme="minorHAnsi"/>
                <w:szCs w:val="18"/>
                <w:lang w:eastAsia="en-GB"/>
              </w:rPr>
            </w:pPr>
            <w:r w:rsidRPr="005629C2">
              <w:rPr>
                <w:rFonts w:asciiTheme="minorHAnsi" w:hAnsiTheme="minorHAnsi" w:cstheme="minorHAnsi"/>
                <w:szCs w:val="18"/>
                <w:lang w:eastAsia="zh-CN"/>
              </w:rPr>
              <w:t>10 (</w:t>
            </w:r>
            <w:proofErr w:type="spellStart"/>
            <w:r w:rsidRPr="005629C2">
              <w:rPr>
                <w:rFonts w:asciiTheme="minorHAnsi" w:hAnsiTheme="minorHAnsi" w:cstheme="minorHAnsi"/>
                <w:szCs w:val="18"/>
                <w:lang w:eastAsia="zh-CN"/>
              </w:rPr>
              <w:t>RB</w:t>
            </w:r>
            <w:r w:rsidRPr="005629C2">
              <w:rPr>
                <w:rFonts w:asciiTheme="minorHAnsi" w:hAnsiTheme="minorHAnsi" w:cstheme="minorHAnsi"/>
                <w:color w:val="000000"/>
                <w:szCs w:val="18"/>
                <w:vertAlign w:val="subscript"/>
                <w:lang w:eastAsia="zh-CN"/>
              </w:rPr>
              <w:t>start</w:t>
            </w:r>
            <w:proofErr w:type="spellEnd"/>
            <w:r w:rsidRPr="005629C2">
              <w:rPr>
                <w:rFonts w:asciiTheme="minorHAnsi" w:hAnsiTheme="minorHAnsi" w:cstheme="minorHAnsi"/>
                <w:szCs w:val="18"/>
                <w:lang w:eastAsia="zh-CN"/>
              </w:rPr>
              <w:t xml:space="preserve"> = 42)</w:t>
            </w:r>
          </w:p>
        </w:tc>
        <w:tc>
          <w:tcPr>
            <w:tcW w:w="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961BA" w14:textId="77777777" w:rsidR="004B7F89" w:rsidRPr="005629C2" w:rsidRDefault="004B7F89">
            <w:pPr>
              <w:pStyle w:val="TAC"/>
              <w:rPr>
                <w:rFonts w:asciiTheme="minorHAnsi" w:hAnsiTheme="minorHAnsi" w:cstheme="minorHAnsi"/>
                <w:szCs w:val="22"/>
                <w:lang w:eastAsia="en-GB"/>
              </w:rPr>
            </w:pPr>
            <w:r w:rsidRPr="005629C2">
              <w:rPr>
                <w:rFonts w:asciiTheme="minorHAnsi" w:hAnsiTheme="minorHAnsi" w:cstheme="minorHAnsi"/>
                <w:szCs w:val="18"/>
                <w:lang w:eastAsia="en-GB"/>
              </w:rPr>
              <w:t>30.8</w:t>
            </w:r>
          </w:p>
        </w:tc>
        <w:tc>
          <w:tcPr>
            <w:tcW w:w="346" w:type="pct"/>
            <w:tcBorders>
              <w:top w:val="single" w:sz="4" w:space="0" w:color="auto"/>
              <w:left w:val="single" w:sz="4" w:space="0" w:color="auto"/>
              <w:bottom w:val="single" w:sz="4" w:space="0" w:color="auto"/>
              <w:right w:val="single" w:sz="4" w:space="0" w:color="auto"/>
            </w:tcBorders>
            <w:vAlign w:val="center"/>
            <w:hideMark/>
          </w:tcPr>
          <w:p w14:paraId="13370326" w14:textId="77777777" w:rsidR="004B7F89" w:rsidRPr="005629C2" w:rsidRDefault="004B7F89">
            <w:pPr>
              <w:pStyle w:val="TAC"/>
              <w:rPr>
                <w:rFonts w:asciiTheme="minorHAnsi" w:hAnsiTheme="minorHAnsi" w:cstheme="minorHAnsi"/>
                <w:lang w:eastAsia="en-GB"/>
              </w:rPr>
            </w:pPr>
            <w:r w:rsidRPr="005629C2">
              <w:rPr>
                <w:rFonts w:asciiTheme="minorHAnsi" w:hAnsiTheme="minorHAnsi" w:cstheme="minorHAnsi"/>
                <w:szCs w:val="18"/>
                <w:lang w:eastAsia="en-GB"/>
              </w:rPr>
              <w:t>26.1</w:t>
            </w:r>
          </w:p>
        </w:tc>
        <w:tc>
          <w:tcPr>
            <w:tcW w:w="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95D5" w14:textId="77777777" w:rsidR="004B7F89" w:rsidRPr="005629C2" w:rsidRDefault="004B7F89">
            <w:pPr>
              <w:pStyle w:val="TAC"/>
              <w:rPr>
                <w:rFonts w:asciiTheme="minorHAnsi" w:hAnsiTheme="minorHAnsi" w:cstheme="minorHAnsi"/>
                <w:lang w:eastAsia="en-GB"/>
              </w:rPr>
            </w:pPr>
            <w:r w:rsidRPr="005629C2">
              <w:rPr>
                <w:rFonts w:asciiTheme="minorHAnsi" w:hAnsiTheme="minorHAnsi" w:cstheme="minorHAnsi"/>
                <w:lang w:eastAsia="en-GB"/>
              </w:rPr>
              <w:t>FDD</w:t>
            </w:r>
          </w:p>
        </w:tc>
      </w:tr>
    </w:tbl>
    <w:p w14:paraId="33F7424C" w14:textId="77777777" w:rsidR="004B7F89" w:rsidRPr="004B7F89" w:rsidRDefault="004B7F89" w:rsidP="00E90E51">
      <w:pPr>
        <w:spacing w:after="0"/>
      </w:pPr>
    </w:p>
    <w:p w14:paraId="2E90C0E9" w14:textId="2B7AF8F4" w:rsidR="00031A6F" w:rsidRDefault="005629C2" w:rsidP="00031A6F">
      <w:pPr>
        <w:spacing w:after="0"/>
        <w:rPr>
          <w:lang w:val="en-US" w:eastAsia="zh-CN"/>
        </w:rPr>
      </w:pPr>
      <w:r w:rsidRPr="005629C2">
        <w:rPr>
          <w:lang w:val="en-US" w:eastAsia="zh-CN"/>
        </w:rPr>
        <w:t>Th</w:t>
      </w:r>
      <w:r w:rsidR="00672D75">
        <w:rPr>
          <w:lang w:val="en-US" w:eastAsia="zh-CN"/>
        </w:rPr>
        <w:t>ese</w:t>
      </w:r>
      <w:r w:rsidRPr="005629C2">
        <w:rPr>
          <w:lang w:val="en-US" w:eastAsia="zh-CN"/>
        </w:rPr>
        <w:t xml:space="preserve"> numbers were the results </w:t>
      </w:r>
      <w:r w:rsidR="00CB511D">
        <w:rPr>
          <w:lang w:val="en-US" w:eastAsia="zh-CN"/>
        </w:rPr>
        <w:t>of</w:t>
      </w:r>
      <w:r w:rsidRPr="005629C2">
        <w:rPr>
          <w:lang w:val="en-US" w:eastAsia="zh-CN"/>
        </w:rPr>
        <w:t xml:space="preserve"> inputs from 2 companies</w:t>
      </w:r>
      <w:r>
        <w:rPr>
          <w:lang w:val="en-US" w:eastAsia="zh-CN"/>
        </w:rPr>
        <w:t xml:space="preserve"> back in 2021 in [1, 2, 3]. During this work, both 20 and 25MHz aggregated CBW were evaluated</w:t>
      </w:r>
      <w:r w:rsidR="00CB511D">
        <w:rPr>
          <w:lang w:val="en-US" w:eastAsia="zh-CN"/>
        </w:rPr>
        <w:t>,</w:t>
      </w:r>
      <w:r>
        <w:rPr>
          <w:lang w:val="en-US" w:eastAsia="zh-CN"/>
        </w:rPr>
        <w:t xml:space="preserve"> but since the BCS was only for 20MHz, only the 20MHz aggregated bandwidth of the 190MHz + 10MHz case was retained. Since the data was old, we decided to perform measurements for 20 and 25MHz aggregated bandwidth again with:</w:t>
      </w:r>
    </w:p>
    <w:p w14:paraId="47224586" w14:textId="1CCCDEE3" w:rsidR="005629C2" w:rsidRPr="005629C2" w:rsidRDefault="005629C2" w:rsidP="005629C2">
      <w:pPr>
        <w:pStyle w:val="ListParagraph"/>
        <w:numPr>
          <w:ilvl w:val="0"/>
          <w:numId w:val="20"/>
        </w:numPr>
        <w:spacing w:after="0"/>
        <w:rPr>
          <w:lang w:val="en-US" w:eastAsia="zh-CN"/>
        </w:rPr>
      </w:pPr>
      <w:r>
        <w:rPr>
          <w:lang w:val="en-US" w:eastAsia="zh-CN"/>
        </w:rPr>
        <w:t>10</w:t>
      </w:r>
      <w:r w:rsidR="00BC4AFC">
        <w:rPr>
          <w:lang w:val="en-US" w:eastAsia="zh-CN"/>
        </w:rPr>
        <w:t>MHz</w:t>
      </w:r>
      <w:r>
        <w:rPr>
          <w:lang w:val="en-US" w:eastAsia="zh-CN"/>
        </w:rPr>
        <w:t>+10MHz and 10RB+10RB</w:t>
      </w:r>
    </w:p>
    <w:p w14:paraId="08440C14" w14:textId="033041FA" w:rsidR="005629C2" w:rsidRPr="005629C2" w:rsidRDefault="005629C2" w:rsidP="005629C2">
      <w:pPr>
        <w:pStyle w:val="ListParagraph"/>
        <w:numPr>
          <w:ilvl w:val="0"/>
          <w:numId w:val="20"/>
        </w:numPr>
        <w:spacing w:after="0"/>
        <w:rPr>
          <w:lang w:val="en-US" w:eastAsia="zh-CN"/>
        </w:rPr>
      </w:pPr>
      <w:r>
        <w:rPr>
          <w:lang w:val="en-US" w:eastAsia="zh-CN"/>
        </w:rPr>
        <w:t>15</w:t>
      </w:r>
      <w:r w:rsidR="00BC4AFC">
        <w:rPr>
          <w:lang w:val="en-US" w:eastAsia="zh-CN"/>
        </w:rPr>
        <w:t>MHz</w:t>
      </w:r>
      <w:r>
        <w:rPr>
          <w:lang w:val="en-US" w:eastAsia="zh-CN"/>
        </w:rPr>
        <w:t>+10MHz and 10RB+10RB</w:t>
      </w:r>
    </w:p>
    <w:p w14:paraId="35901722" w14:textId="27AD7E49" w:rsidR="005629C2" w:rsidRPr="005629C2" w:rsidRDefault="005629C2" w:rsidP="005629C2">
      <w:pPr>
        <w:pStyle w:val="ListParagraph"/>
        <w:numPr>
          <w:ilvl w:val="0"/>
          <w:numId w:val="20"/>
        </w:numPr>
        <w:spacing w:after="0"/>
        <w:rPr>
          <w:lang w:val="en-US" w:eastAsia="zh-CN"/>
        </w:rPr>
      </w:pPr>
      <w:r>
        <w:rPr>
          <w:lang w:val="en-US" w:eastAsia="zh-CN"/>
        </w:rPr>
        <w:t>20</w:t>
      </w:r>
      <w:r w:rsidR="00BC4AFC">
        <w:rPr>
          <w:lang w:val="en-US" w:eastAsia="zh-CN"/>
        </w:rPr>
        <w:t>MHz</w:t>
      </w:r>
      <w:r>
        <w:rPr>
          <w:lang w:val="en-US" w:eastAsia="zh-CN"/>
        </w:rPr>
        <w:t>+5MHz and 10RB+10RB</w:t>
      </w:r>
      <w:r w:rsidR="00CB511D">
        <w:rPr>
          <w:lang w:val="en-US" w:eastAsia="zh-CN"/>
        </w:rPr>
        <w:t>.</w:t>
      </w:r>
    </w:p>
    <w:p w14:paraId="643F27F5" w14:textId="694D996E" w:rsidR="00E90E51" w:rsidRDefault="005629C2" w:rsidP="00E90E51">
      <w:pPr>
        <w:pStyle w:val="Heading2"/>
        <w:spacing w:after="240"/>
        <w:rPr>
          <w:lang w:eastAsia="zh-CN"/>
        </w:rPr>
      </w:pPr>
      <w:bookmarkStart w:id="4" w:name="_Hlk131970415"/>
      <w:bookmarkEnd w:id="3"/>
      <w:r>
        <w:rPr>
          <w:lang w:eastAsia="zh-CN"/>
        </w:rPr>
        <w:t>MSD for 25MHz aggregated bandwidth based on measurements</w:t>
      </w:r>
    </w:p>
    <w:p w14:paraId="413EC0A8" w14:textId="20205BFD" w:rsidR="00E90E51" w:rsidRDefault="005629C2" w:rsidP="005629C2">
      <w:pPr>
        <w:spacing w:after="0"/>
        <w:ind w:left="18"/>
      </w:pPr>
      <w:r w:rsidRPr="005629C2">
        <w:t>One of the key differences between</w:t>
      </w:r>
      <w:r>
        <w:t xml:space="preserve"> 20MHz and 25MHz aggregated band width is that:</w:t>
      </w:r>
    </w:p>
    <w:p w14:paraId="1475B9F3" w14:textId="2CBECB39" w:rsidR="005629C2" w:rsidRDefault="005629C2" w:rsidP="005629C2">
      <w:pPr>
        <w:pStyle w:val="ListParagraph"/>
        <w:numPr>
          <w:ilvl w:val="0"/>
          <w:numId w:val="21"/>
        </w:numPr>
        <w:spacing w:after="0"/>
      </w:pPr>
      <w:r>
        <w:t>For 20MHz aggregated bandwidth 10</w:t>
      </w:r>
      <w:r w:rsidR="00BC4AFC">
        <w:t>MHz</w:t>
      </w:r>
      <w:r>
        <w:t>+10MHz case</w:t>
      </w:r>
      <w:r w:rsidR="00BC4AFC">
        <w:t>:</w:t>
      </w:r>
    </w:p>
    <w:p w14:paraId="2E8708DF" w14:textId="436D7227" w:rsidR="00BC4AFC" w:rsidRDefault="00BC4AFC" w:rsidP="00BC4AFC">
      <w:pPr>
        <w:pStyle w:val="ListParagraph"/>
        <w:numPr>
          <w:ilvl w:val="1"/>
          <w:numId w:val="21"/>
        </w:numPr>
        <w:spacing w:after="0"/>
      </w:pPr>
      <w:r>
        <w:t>PCC is victim of IMD5 with ~6MHz overlap including its peak</w:t>
      </w:r>
    </w:p>
    <w:p w14:paraId="1AE52258" w14:textId="77777777" w:rsidR="00BC4AFC" w:rsidRDefault="00BC4AFC" w:rsidP="00BC4AFC">
      <w:pPr>
        <w:pStyle w:val="ListParagraph"/>
        <w:numPr>
          <w:ilvl w:val="1"/>
          <w:numId w:val="21"/>
        </w:numPr>
        <w:spacing w:after="0"/>
      </w:pPr>
      <w:r>
        <w:t>SCC is victim of IMD5 with ~3MHz overlap</w:t>
      </w:r>
    </w:p>
    <w:p w14:paraId="63634FBA" w14:textId="475A720A" w:rsidR="00BC4AFC" w:rsidRDefault="00BC4AFC" w:rsidP="00BC4AFC">
      <w:pPr>
        <w:pStyle w:val="ListParagraph"/>
        <w:numPr>
          <w:ilvl w:val="0"/>
          <w:numId w:val="21"/>
        </w:numPr>
        <w:spacing w:after="0"/>
      </w:pPr>
      <w:r>
        <w:t>For 25MHz aggregated bandwidth 15MHz+10MHz case:</w:t>
      </w:r>
    </w:p>
    <w:p w14:paraId="73F67087" w14:textId="091EE796" w:rsidR="00BC4AFC" w:rsidRDefault="00BC4AFC" w:rsidP="00BC4AFC">
      <w:pPr>
        <w:pStyle w:val="ListParagraph"/>
        <w:numPr>
          <w:ilvl w:val="1"/>
          <w:numId w:val="21"/>
        </w:numPr>
        <w:spacing w:after="0"/>
      </w:pPr>
      <w:r>
        <w:t>PCC is victim of IMD3 with ~3MHz overlap including its peak</w:t>
      </w:r>
    </w:p>
    <w:p w14:paraId="5047E2B4" w14:textId="154103E9" w:rsidR="00BC4AFC" w:rsidRPr="005629C2" w:rsidRDefault="00BC4AFC" w:rsidP="00BC4AFC">
      <w:pPr>
        <w:pStyle w:val="ListParagraph"/>
        <w:numPr>
          <w:ilvl w:val="1"/>
          <w:numId w:val="21"/>
        </w:numPr>
        <w:spacing w:after="0"/>
      </w:pPr>
      <w:r>
        <w:t>SCC is victim of IMD5 with ~6MHz overlap including its peak</w:t>
      </w:r>
    </w:p>
    <w:p w14:paraId="70D0F060" w14:textId="344304D7" w:rsidR="00BC4AFC" w:rsidRDefault="00BC4AFC" w:rsidP="00BC4AFC">
      <w:pPr>
        <w:pStyle w:val="ListParagraph"/>
        <w:numPr>
          <w:ilvl w:val="0"/>
          <w:numId w:val="21"/>
        </w:numPr>
        <w:spacing w:after="0"/>
      </w:pPr>
      <w:r>
        <w:t>For 25MHz aggregated bandwidth 20MHz+5MHz case:</w:t>
      </w:r>
    </w:p>
    <w:bookmarkEnd w:id="4"/>
    <w:p w14:paraId="417825A7" w14:textId="547B86A3" w:rsidR="00BC4AFC" w:rsidRDefault="00BC4AFC" w:rsidP="00BC4AFC">
      <w:pPr>
        <w:pStyle w:val="ListParagraph"/>
        <w:numPr>
          <w:ilvl w:val="1"/>
          <w:numId w:val="21"/>
        </w:numPr>
        <w:spacing w:after="0"/>
      </w:pPr>
      <w:r>
        <w:t>PCC is victim of IMD3 with ~3MHz overlap including its peak + IMD5 overlap of ~1MHz</w:t>
      </w:r>
    </w:p>
    <w:p w14:paraId="39494272" w14:textId="45D28199" w:rsidR="00BC4AFC" w:rsidRDefault="00BC4AFC" w:rsidP="00BC4AFC">
      <w:pPr>
        <w:pStyle w:val="ListParagraph"/>
        <w:numPr>
          <w:ilvl w:val="1"/>
          <w:numId w:val="21"/>
        </w:numPr>
        <w:spacing w:after="0"/>
      </w:pPr>
      <w:r>
        <w:t>SCC is victim of IMD5 with full overlap including its peak</w:t>
      </w:r>
      <w:r w:rsidR="00CB511D">
        <w:t>.</w:t>
      </w:r>
    </w:p>
    <w:p w14:paraId="33EA52F3" w14:textId="77777777" w:rsidR="006400AC" w:rsidRDefault="006400AC" w:rsidP="006400AC">
      <w:pPr>
        <w:spacing w:after="0"/>
      </w:pPr>
    </w:p>
    <w:p w14:paraId="6B3B56CC" w14:textId="1C5CF885" w:rsidR="006400AC" w:rsidRDefault="006400AC" w:rsidP="006400AC">
      <w:pPr>
        <w:spacing w:after="0"/>
      </w:pPr>
      <w:r>
        <w:t xml:space="preserve">As </w:t>
      </w:r>
      <w:r w:rsidR="00CB511D">
        <w:t>shown</w:t>
      </w:r>
      <w:r>
        <w:t xml:space="preserve"> above, the new 25MHz aggregated bandwidth has PCC now impacted by IM</w:t>
      </w:r>
      <w:r w:rsidR="00CB511D">
        <w:t>D</w:t>
      </w:r>
      <w:r>
        <w:t>3</w:t>
      </w:r>
      <w:r w:rsidR="00CB511D">
        <w:t>,</w:t>
      </w:r>
      <w:r>
        <w:t xml:space="preserve"> thus increased MSD should be expected compared to BCS0. Based on our latest measurements, the post MRC MS</w:t>
      </w:r>
      <w:r w:rsidR="00672D75">
        <w:t>D</w:t>
      </w:r>
      <w:r>
        <w:t xml:space="preserve"> can be calculated </w:t>
      </w:r>
      <w:r w:rsidR="00672D75">
        <w:t>as shown in Table 3 for the 3 cases</w:t>
      </w:r>
      <w:r w:rsidR="009818D8">
        <w:t>:</w:t>
      </w:r>
    </w:p>
    <w:p w14:paraId="51A8ABA5" w14:textId="77777777" w:rsidR="009818D8" w:rsidRPr="005629C2" w:rsidRDefault="009818D8" w:rsidP="009818D8">
      <w:pPr>
        <w:pStyle w:val="ListParagraph"/>
        <w:numPr>
          <w:ilvl w:val="0"/>
          <w:numId w:val="20"/>
        </w:numPr>
        <w:spacing w:after="0"/>
        <w:rPr>
          <w:lang w:val="en-US" w:eastAsia="zh-CN"/>
        </w:rPr>
      </w:pPr>
      <w:r>
        <w:rPr>
          <w:lang w:val="en-US" w:eastAsia="zh-CN"/>
        </w:rPr>
        <w:t>10MHz+10MHz and 10RB+10RB</w:t>
      </w:r>
    </w:p>
    <w:p w14:paraId="4ECDCB95" w14:textId="77777777" w:rsidR="009818D8" w:rsidRPr="005629C2" w:rsidRDefault="009818D8" w:rsidP="009818D8">
      <w:pPr>
        <w:pStyle w:val="ListParagraph"/>
        <w:numPr>
          <w:ilvl w:val="0"/>
          <w:numId w:val="20"/>
        </w:numPr>
        <w:spacing w:after="0"/>
        <w:rPr>
          <w:lang w:val="en-US" w:eastAsia="zh-CN"/>
        </w:rPr>
      </w:pPr>
      <w:r>
        <w:rPr>
          <w:lang w:val="en-US" w:eastAsia="zh-CN"/>
        </w:rPr>
        <w:t>15MHz+10MHz and 10RB+10RB</w:t>
      </w:r>
    </w:p>
    <w:p w14:paraId="4807E985" w14:textId="35B6C6AE" w:rsidR="009818D8" w:rsidRPr="005629C2" w:rsidRDefault="009818D8" w:rsidP="009818D8">
      <w:pPr>
        <w:pStyle w:val="ListParagraph"/>
        <w:numPr>
          <w:ilvl w:val="0"/>
          <w:numId w:val="20"/>
        </w:numPr>
        <w:spacing w:after="0"/>
        <w:rPr>
          <w:lang w:val="en-US" w:eastAsia="zh-CN"/>
        </w:rPr>
      </w:pPr>
      <w:r>
        <w:rPr>
          <w:lang w:val="en-US" w:eastAsia="zh-CN"/>
        </w:rPr>
        <w:t>20MHz+5MHz and 10RB+10RB</w:t>
      </w:r>
      <w:r w:rsidR="00CB511D">
        <w:rPr>
          <w:lang w:val="en-US" w:eastAsia="zh-CN"/>
        </w:rPr>
        <w:t>.</w:t>
      </w:r>
    </w:p>
    <w:p w14:paraId="5E69B425" w14:textId="77777777" w:rsidR="009818D8" w:rsidRDefault="009818D8" w:rsidP="006400AC">
      <w:pPr>
        <w:spacing w:after="0"/>
      </w:pPr>
    </w:p>
    <w:p w14:paraId="7880934C" w14:textId="779FB4C8" w:rsidR="00672D75" w:rsidRDefault="00672D75" w:rsidP="006400AC">
      <w:pPr>
        <w:spacing w:after="0"/>
      </w:pPr>
    </w:p>
    <w:p w14:paraId="31D84358" w14:textId="5A1D3431" w:rsidR="009818D8" w:rsidRDefault="009818D8" w:rsidP="009818D8">
      <w:pPr>
        <w:pStyle w:val="Caption"/>
        <w:keepNext/>
        <w:jc w:val="center"/>
      </w:pPr>
      <w:r>
        <w:t xml:space="preserve">Table </w:t>
      </w:r>
      <w:r>
        <w:fldChar w:fldCharType="begin"/>
      </w:r>
      <w:r>
        <w:instrText xml:space="preserve"> SEQ Table \* ARABIC </w:instrText>
      </w:r>
      <w:r>
        <w:fldChar w:fldCharType="separate"/>
      </w:r>
      <w:r w:rsidR="00846FA3">
        <w:rPr>
          <w:noProof/>
        </w:rPr>
        <w:t>3</w:t>
      </w:r>
      <w:r>
        <w:fldChar w:fldCharType="end"/>
      </w:r>
      <w:r>
        <w:t>: post-MRC calculations for CA_n5B UL related MSD</w:t>
      </w:r>
    </w:p>
    <w:tbl>
      <w:tblPr>
        <w:tblW w:w="10884" w:type="dxa"/>
        <w:tblInd w:w="113" w:type="dxa"/>
        <w:tblLook w:val="04A0" w:firstRow="1" w:lastRow="0" w:firstColumn="1" w:lastColumn="0" w:noHBand="0" w:noVBand="1"/>
      </w:tblPr>
      <w:tblGrid>
        <w:gridCol w:w="2335"/>
        <w:gridCol w:w="990"/>
        <w:gridCol w:w="630"/>
        <w:gridCol w:w="630"/>
        <w:gridCol w:w="630"/>
        <w:gridCol w:w="630"/>
        <w:gridCol w:w="630"/>
        <w:gridCol w:w="630"/>
        <w:gridCol w:w="630"/>
        <w:gridCol w:w="630"/>
        <w:gridCol w:w="630"/>
        <w:gridCol w:w="630"/>
        <w:gridCol w:w="630"/>
        <w:gridCol w:w="629"/>
      </w:tblGrid>
      <w:tr w:rsidR="009818D8" w:rsidRPr="009818D8" w14:paraId="48FEFA81" w14:textId="77777777" w:rsidTr="009818D8">
        <w:trPr>
          <w:trHeight w:val="70"/>
        </w:trPr>
        <w:tc>
          <w:tcPr>
            <w:tcW w:w="33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E71D8" w14:textId="2A9233B1" w:rsidR="009818D8" w:rsidRPr="009818D8" w:rsidRDefault="009818D8" w:rsidP="009818D8">
            <w:pPr>
              <w:spacing w:after="0"/>
              <w:jc w:val="right"/>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CA_n5B configuration </w:t>
            </w:r>
          </w:p>
        </w:tc>
        <w:tc>
          <w:tcPr>
            <w:tcW w:w="25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5852520B"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 xml:space="preserve">20MHz </w:t>
            </w:r>
            <w:proofErr w:type="spellStart"/>
            <w:r w:rsidRPr="009818D8">
              <w:rPr>
                <w:rFonts w:asciiTheme="minorHAnsi" w:hAnsiTheme="minorHAnsi" w:cstheme="minorHAnsi"/>
                <w:b/>
                <w:bCs/>
                <w:color w:val="000000"/>
                <w:sz w:val="16"/>
                <w:szCs w:val="16"/>
                <w:lang w:val="en-US"/>
              </w:rPr>
              <w:t>agg</w:t>
            </w:r>
            <w:proofErr w:type="spellEnd"/>
            <w:r w:rsidRPr="009818D8">
              <w:rPr>
                <w:rFonts w:asciiTheme="minorHAnsi" w:hAnsiTheme="minorHAnsi" w:cstheme="minorHAnsi"/>
                <w:b/>
                <w:bCs/>
                <w:color w:val="000000"/>
                <w:sz w:val="16"/>
                <w:szCs w:val="16"/>
                <w:lang w:val="en-US"/>
              </w:rPr>
              <w:t xml:space="preserve"> 10+10</w:t>
            </w:r>
          </w:p>
        </w:tc>
        <w:tc>
          <w:tcPr>
            <w:tcW w:w="25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69226375"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 xml:space="preserve">25MHz </w:t>
            </w:r>
            <w:proofErr w:type="spellStart"/>
            <w:r w:rsidRPr="009818D8">
              <w:rPr>
                <w:rFonts w:asciiTheme="minorHAnsi" w:hAnsiTheme="minorHAnsi" w:cstheme="minorHAnsi"/>
                <w:b/>
                <w:bCs/>
                <w:color w:val="000000"/>
                <w:sz w:val="16"/>
                <w:szCs w:val="16"/>
                <w:lang w:val="en-US"/>
              </w:rPr>
              <w:t>agg</w:t>
            </w:r>
            <w:proofErr w:type="spellEnd"/>
            <w:r w:rsidRPr="009818D8">
              <w:rPr>
                <w:rFonts w:asciiTheme="minorHAnsi" w:hAnsiTheme="minorHAnsi" w:cstheme="minorHAnsi"/>
                <w:b/>
                <w:bCs/>
                <w:color w:val="000000"/>
                <w:sz w:val="16"/>
                <w:szCs w:val="16"/>
                <w:lang w:val="en-US"/>
              </w:rPr>
              <w:t xml:space="preserve"> 15+10</w:t>
            </w:r>
          </w:p>
        </w:tc>
        <w:tc>
          <w:tcPr>
            <w:tcW w:w="2519" w:type="dxa"/>
            <w:gridSpan w:val="4"/>
            <w:tcBorders>
              <w:top w:val="single" w:sz="4" w:space="0" w:color="auto"/>
              <w:left w:val="nil"/>
              <w:bottom w:val="single" w:sz="4" w:space="0" w:color="auto"/>
              <w:right w:val="single" w:sz="4" w:space="0" w:color="auto"/>
            </w:tcBorders>
            <w:shd w:val="clear" w:color="auto" w:fill="auto"/>
            <w:noWrap/>
            <w:vAlign w:val="bottom"/>
            <w:hideMark/>
          </w:tcPr>
          <w:p w14:paraId="674E7C2F" w14:textId="59C75739"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 xml:space="preserve">25MHz </w:t>
            </w:r>
            <w:proofErr w:type="spellStart"/>
            <w:r w:rsidR="009B092F">
              <w:rPr>
                <w:rFonts w:asciiTheme="minorHAnsi" w:hAnsiTheme="minorHAnsi" w:cstheme="minorHAnsi"/>
                <w:b/>
                <w:bCs/>
                <w:color w:val="000000"/>
                <w:sz w:val="16"/>
                <w:szCs w:val="16"/>
                <w:lang w:val="en-US"/>
              </w:rPr>
              <w:t>agg</w:t>
            </w:r>
            <w:proofErr w:type="spellEnd"/>
            <w:r w:rsidR="009B092F">
              <w:rPr>
                <w:rFonts w:asciiTheme="minorHAnsi" w:hAnsiTheme="minorHAnsi" w:cstheme="minorHAnsi"/>
                <w:b/>
                <w:bCs/>
                <w:color w:val="000000"/>
                <w:sz w:val="16"/>
                <w:szCs w:val="16"/>
                <w:lang w:val="en-US"/>
              </w:rPr>
              <w:t xml:space="preserve"> </w:t>
            </w:r>
            <w:r w:rsidRPr="009818D8">
              <w:rPr>
                <w:rFonts w:asciiTheme="minorHAnsi" w:hAnsiTheme="minorHAnsi" w:cstheme="minorHAnsi"/>
                <w:b/>
                <w:bCs/>
                <w:color w:val="000000"/>
                <w:sz w:val="16"/>
                <w:szCs w:val="16"/>
                <w:lang w:val="en-US"/>
              </w:rPr>
              <w:t>20+5</w:t>
            </w:r>
          </w:p>
        </w:tc>
      </w:tr>
      <w:tr w:rsidR="009818D8" w:rsidRPr="009818D8" w14:paraId="032E91A3" w14:textId="77777777" w:rsidTr="009818D8">
        <w:trPr>
          <w:trHeight w:val="70"/>
        </w:trPr>
        <w:tc>
          <w:tcPr>
            <w:tcW w:w="3325"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tcPr>
          <w:p w14:paraId="27CF19EF" w14:textId="740065CA" w:rsidR="009818D8" w:rsidRPr="009818D8" w:rsidRDefault="009818D8" w:rsidP="009818D8">
            <w:pPr>
              <w:spacing w:after="0"/>
              <w:jc w:val="right"/>
              <w:rPr>
                <w:rFonts w:asciiTheme="minorHAnsi" w:hAnsiTheme="minorHAnsi" w:cstheme="minorHAnsi"/>
                <w:b/>
                <w:bCs/>
                <w:color w:val="000000"/>
                <w:sz w:val="16"/>
                <w:szCs w:val="16"/>
                <w:lang w:val="en-US"/>
              </w:rPr>
            </w:pPr>
            <w:r>
              <w:rPr>
                <w:rFonts w:asciiTheme="minorHAnsi" w:hAnsiTheme="minorHAnsi" w:cstheme="minorHAnsi"/>
                <w:b/>
                <w:bCs/>
                <w:color w:val="000000"/>
                <w:sz w:val="16"/>
                <w:szCs w:val="16"/>
                <w:lang w:val="en-US"/>
              </w:rPr>
              <w:t>cell</w:t>
            </w:r>
          </w:p>
        </w:tc>
        <w:tc>
          <w:tcPr>
            <w:tcW w:w="1260" w:type="dxa"/>
            <w:gridSpan w:val="2"/>
            <w:tcBorders>
              <w:top w:val="single" w:sz="4" w:space="0" w:color="auto"/>
              <w:left w:val="nil"/>
              <w:bottom w:val="single" w:sz="4" w:space="0" w:color="auto"/>
              <w:right w:val="single" w:sz="4" w:space="0" w:color="auto"/>
            </w:tcBorders>
            <w:shd w:val="clear" w:color="000000" w:fill="D9D9D9"/>
            <w:vAlign w:val="center"/>
          </w:tcPr>
          <w:p w14:paraId="7F541A23" w14:textId="7D60FD2E" w:rsidR="009818D8" w:rsidRPr="009818D8" w:rsidRDefault="009818D8" w:rsidP="009818D8">
            <w:pPr>
              <w:spacing w:after="0"/>
              <w:jc w:val="center"/>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PCC</w:t>
            </w:r>
          </w:p>
        </w:tc>
        <w:tc>
          <w:tcPr>
            <w:tcW w:w="1260" w:type="dxa"/>
            <w:gridSpan w:val="2"/>
            <w:tcBorders>
              <w:top w:val="single" w:sz="4" w:space="0" w:color="auto"/>
              <w:left w:val="nil"/>
              <w:bottom w:val="single" w:sz="4" w:space="0" w:color="auto"/>
              <w:right w:val="single" w:sz="4" w:space="0" w:color="auto"/>
            </w:tcBorders>
            <w:shd w:val="clear" w:color="000000" w:fill="D9D9D9"/>
            <w:vAlign w:val="center"/>
          </w:tcPr>
          <w:p w14:paraId="1DF3E576" w14:textId="080D07B2" w:rsidR="009818D8" w:rsidRPr="009818D8" w:rsidRDefault="009818D8" w:rsidP="009818D8">
            <w:pPr>
              <w:spacing w:after="0"/>
              <w:jc w:val="center"/>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SCC</w:t>
            </w:r>
          </w:p>
        </w:tc>
        <w:tc>
          <w:tcPr>
            <w:tcW w:w="1260" w:type="dxa"/>
            <w:gridSpan w:val="2"/>
            <w:tcBorders>
              <w:top w:val="single" w:sz="4" w:space="0" w:color="auto"/>
              <w:left w:val="nil"/>
              <w:bottom w:val="single" w:sz="4" w:space="0" w:color="auto"/>
              <w:right w:val="single" w:sz="4" w:space="0" w:color="auto"/>
            </w:tcBorders>
            <w:shd w:val="clear" w:color="000000" w:fill="D9D9D9"/>
            <w:vAlign w:val="center"/>
          </w:tcPr>
          <w:p w14:paraId="6C1650E6" w14:textId="7ECBC057" w:rsidR="009818D8" w:rsidRPr="009818D8" w:rsidRDefault="009818D8" w:rsidP="009818D8">
            <w:pPr>
              <w:spacing w:after="0"/>
              <w:jc w:val="center"/>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PCC</w:t>
            </w:r>
          </w:p>
        </w:tc>
        <w:tc>
          <w:tcPr>
            <w:tcW w:w="1260" w:type="dxa"/>
            <w:gridSpan w:val="2"/>
            <w:tcBorders>
              <w:top w:val="single" w:sz="4" w:space="0" w:color="auto"/>
              <w:left w:val="nil"/>
              <w:bottom w:val="single" w:sz="4" w:space="0" w:color="auto"/>
              <w:right w:val="single" w:sz="4" w:space="0" w:color="auto"/>
            </w:tcBorders>
            <w:shd w:val="clear" w:color="000000" w:fill="D9D9D9"/>
            <w:vAlign w:val="center"/>
          </w:tcPr>
          <w:p w14:paraId="0BDDE3B7" w14:textId="26D88016" w:rsidR="009818D8" w:rsidRPr="009818D8" w:rsidRDefault="009818D8" w:rsidP="009818D8">
            <w:pPr>
              <w:spacing w:after="0"/>
              <w:jc w:val="center"/>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SCC</w:t>
            </w:r>
          </w:p>
        </w:tc>
        <w:tc>
          <w:tcPr>
            <w:tcW w:w="1260" w:type="dxa"/>
            <w:gridSpan w:val="2"/>
            <w:tcBorders>
              <w:top w:val="single" w:sz="4" w:space="0" w:color="auto"/>
              <w:left w:val="nil"/>
              <w:bottom w:val="single" w:sz="4" w:space="0" w:color="auto"/>
              <w:right w:val="single" w:sz="4" w:space="0" w:color="auto"/>
            </w:tcBorders>
            <w:shd w:val="clear" w:color="000000" w:fill="D9D9D9"/>
            <w:vAlign w:val="center"/>
          </w:tcPr>
          <w:p w14:paraId="6C91A226" w14:textId="10502521" w:rsidR="009818D8" w:rsidRPr="009818D8" w:rsidRDefault="009818D8" w:rsidP="009818D8">
            <w:pPr>
              <w:spacing w:after="0"/>
              <w:jc w:val="center"/>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PCC</w:t>
            </w:r>
          </w:p>
        </w:tc>
        <w:tc>
          <w:tcPr>
            <w:tcW w:w="1259" w:type="dxa"/>
            <w:gridSpan w:val="2"/>
            <w:tcBorders>
              <w:top w:val="single" w:sz="4" w:space="0" w:color="auto"/>
              <w:left w:val="nil"/>
              <w:bottom w:val="single" w:sz="4" w:space="0" w:color="auto"/>
              <w:right w:val="single" w:sz="4" w:space="0" w:color="auto"/>
            </w:tcBorders>
            <w:shd w:val="clear" w:color="000000" w:fill="D9D9D9"/>
            <w:vAlign w:val="center"/>
          </w:tcPr>
          <w:p w14:paraId="53C68D7B" w14:textId="2A3D8581" w:rsidR="009818D8" w:rsidRPr="009818D8" w:rsidRDefault="009818D8" w:rsidP="009818D8">
            <w:pPr>
              <w:spacing w:after="0"/>
              <w:jc w:val="center"/>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SCC</w:t>
            </w:r>
          </w:p>
        </w:tc>
      </w:tr>
      <w:tr w:rsidR="009818D8" w:rsidRPr="009818D8" w14:paraId="613F256D" w14:textId="77777777" w:rsidTr="009818D8">
        <w:trPr>
          <w:trHeight w:val="70"/>
        </w:trPr>
        <w:tc>
          <w:tcPr>
            <w:tcW w:w="233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82910A1" w14:textId="77777777" w:rsidR="009818D8" w:rsidRPr="009818D8" w:rsidRDefault="009818D8" w:rsidP="009818D8">
            <w:pPr>
              <w:spacing w:after="0"/>
              <w:jc w:val="right"/>
              <w:rPr>
                <w:rFonts w:asciiTheme="minorHAnsi" w:hAnsiTheme="minorHAnsi" w:cstheme="minorHAnsi"/>
                <w:color w:val="000000"/>
                <w:sz w:val="16"/>
                <w:szCs w:val="16"/>
                <w:lang w:val="en-US"/>
              </w:rPr>
            </w:pPr>
            <w:r w:rsidRPr="009818D8">
              <w:rPr>
                <w:rFonts w:asciiTheme="minorHAnsi" w:hAnsiTheme="minorHAnsi" w:cstheme="minorHAnsi"/>
                <w:b/>
                <w:bCs/>
                <w:color w:val="000000"/>
                <w:sz w:val="16"/>
                <w:szCs w:val="16"/>
                <w:lang w:val="en-US"/>
              </w:rPr>
              <w:t>CBW</w:t>
            </w:r>
            <w:r w:rsidRPr="009818D8">
              <w:rPr>
                <w:rFonts w:asciiTheme="minorHAnsi" w:hAnsiTheme="minorHAnsi" w:cstheme="minorHAnsi"/>
                <w:color w:val="000000"/>
                <w:sz w:val="16"/>
                <w:szCs w:val="16"/>
                <w:lang w:val="en-US"/>
              </w:rPr>
              <w:t>/NRB</w:t>
            </w:r>
          </w:p>
        </w:tc>
        <w:tc>
          <w:tcPr>
            <w:tcW w:w="990" w:type="dxa"/>
            <w:tcBorders>
              <w:top w:val="single" w:sz="4" w:space="0" w:color="auto"/>
              <w:left w:val="nil"/>
              <w:bottom w:val="single" w:sz="4" w:space="0" w:color="auto"/>
              <w:right w:val="single" w:sz="4" w:space="0" w:color="auto"/>
            </w:tcBorders>
            <w:shd w:val="clear" w:color="000000" w:fill="D9D9D9"/>
            <w:noWrap/>
            <w:vAlign w:val="bottom"/>
            <w:hideMark/>
          </w:tcPr>
          <w:p w14:paraId="0A6FD98B"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b/>
                <w:bCs/>
                <w:color w:val="000000"/>
                <w:sz w:val="16"/>
                <w:szCs w:val="16"/>
                <w:lang w:val="en-US"/>
              </w:rPr>
              <w:t>[MHz]</w:t>
            </w:r>
            <w:r w:rsidRPr="009818D8">
              <w:rPr>
                <w:rFonts w:asciiTheme="minorHAnsi" w:hAnsiTheme="minorHAnsi" w:cstheme="minorHAnsi"/>
                <w:color w:val="000000"/>
                <w:sz w:val="16"/>
                <w:szCs w:val="16"/>
                <w:lang w:val="en-US"/>
              </w:rPr>
              <w:t>/#</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7FF94FEE"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10</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1A7C64A2"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52</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312D6867"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10</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360B112F"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52</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619F02C7"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15</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2C3A69CE"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79</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57F9D1AF"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10</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25EE1C37"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52</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3ABD2433"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20</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0522978A"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106</w:t>
            </w:r>
          </w:p>
        </w:tc>
        <w:tc>
          <w:tcPr>
            <w:tcW w:w="630" w:type="dxa"/>
            <w:tcBorders>
              <w:top w:val="single" w:sz="4" w:space="0" w:color="auto"/>
              <w:left w:val="nil"/>
              <w:bottom w:val="single" w:sz="4" w:space="0" w:color="auto"/>
              <w:right w:val="single" w:sz="4" w:space="0" w:color="auto"/>
            </w:tcBorders>
            <w:shd w:val="clear" w:color="000000" w:fill="D9D9D9"/>
            <w:vAlign w:val="center"/>
            <w:hideMark/>
          </w:tcPr>
          <w:p w14:paraId="1B1C48E6"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5</w:t>
            </w:r>
          </w:p>
        </w:tc>
        <w:tc>
          <w:tcPr>
            <w:tcW w:w="629" w:type="dxa"/>
            <w:tcBorders>
              <w:top w:val="single" w:sz="4" w:space="0" w:color="auto"/>
              <w:left w:val="nil"/>
              <w:bottom w:val="single" w:sz="4" w:space="0" w:color="auto"/>
              <w:right w:val="single" w:sz="4" w:space="0" w:color="auto"/>
            </w:tcBorders>
            <w:shd w:val="clear" w:color="000000" w:fill="D9D9D9"/>
            <w:vAlign w:val="center"/>
            <w:hideMark/>
          </w:tcPr>
          <w:p w14:paraId="27256923"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25</w:t>
            </w:r>
          </w:p>
        </w:tc>
      </w:tr>
      <w:tr w:rsidR="009818D8" w:rsidRPr="009818D8" w14:paraId="585026F1" w14:textId="77777777" w:rsidTr="009818D8">
        <w:trPr>
          <w:trHeight w:val="70"/>
        </w:trPr>
        <w:tc>
          <w:tcPr>
            <w:tcW w:w="2335" w:type="dxa"/>
            <w:tcBorders>
              <w:top w:val="nil"/>
              <w:left w:val="single" w:sz="4" w:space="0" w:color="auto"/>
              <w:bottom w:val="single" w:sz="4" w:space="0" w:color="auto"/>
              <w:right w:val="single" w:sz="4" w:space="0" w:color="auto"/>
            </w:tcBorders>
            <w:shd w:val="clear" w:color="auto" w:fill="auto"/>
            <w:noWrap/>
            <w:vAlign w:val="center"/>
            <w:hideMark/>
          </w:tcPr>
          <w:p w14:paraId="4E8BABE6" w14:textId="0CDDA70E" w:rsidR="009818D8" w:rsidRPr="009818D8" w:rsidRDefault="009818D8" w:rsidP="009818D8">
            <w:pPr>
              <w:spacing w:after="0"/>
              <w:jc w:val="right"/>
              <w:rPr>
                <w:rFonts w:asciiTheme="minorHAnsi" w:hAnsiTheme="minorHAnsi" w:cstheme="minorHAnsi"/>
                <w:color w:val="000000"/>
                <w:sz w:val="16"/>
                <w:szCs w:val="16"/>
                <w:lang w:val="en-US"/>
              </w:rPr>
            </w:pPr>
            <w:proofErr w:type="spellStart"/>
            <w:r w:rsidRPr="009818D8">
              <w:rPr>
                <w:rFonts w:asciiTheme="minorHAnsi" w:hAnsiTheme="minorHAnsi" w:cstheme="minorHAnsi"/>
                <w:b/>
                <w:bCs/>
                <w:color w:val="000000"/>
                <w:sz w:val="16"/>
                <w:szCs w:val="16"/>
                <w:lang w:val="en-US"/>
              </w:rPr>
              <w:t>Meas</w:t>
            </w:r>
            <w:proofErr w:type="spellEnd"/>
            <w:r w:rsidRPr="009818D8">
              <w:rPr>
                <w:rFonts w:asciiTheme="minorHAnsi" w:hAnsiTheme="minorHAnsi" w:cstheme="minorHAnsi"/>
                <w:b/>
                <w:bCs/>
                <w:color w:val="000000"/>
                <w:sz w:val="16"/>
                <w:szCs w:val="16"/>
                <w:lang w:val="en-US"/>
              </w:rPr>
              <w:t xml:space="preserve"> Tx noise</w:t>
            </w:r>
            <w:r w:rsidRPr="009818D8">
              <w:rPr>
                <w:rFonts w:asciiTheme="minorHAnsi" w:hAnsiTheme="minorHAnsi" w:cstheme="minorHAnsi"/>
                <w:color w:val="000000"/>
                <w:sz w:val="16"/>
                <w:szCs w:val="16"/>
                <w:lang w:val="en-US"/>
              </w:rPr>
              <w:t xml:space="preserve"> / floor</w:t>
            </w:r>
          </w:p>
        </w:tc>
        <w:tc>
          <w:tcPr>
            <w:tcW w:w="990" w:type="dxa"/>
            <w:tcBorders>
              <w:top w:val="nil"/>
              <w:left w:val="nil"/>
              <w:bottom w:val="single" w:sz="4" w:space="0" w:color="auto"/>
              <w:right w:val="single" w:sz="4" w:space="0" w:color="auto"/>
            </w:tcBorders>
            <w:shd w:val="clear" w:color="auto" w:fill="auto"/>
            <w:noWrap/>
            <w:vAlign w:val="bottom"/>
            <w:hideMark/>
          </w:tcPr>
          <w:p w14:paraId="5F4E8692"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[dBm/CBW]</w:t>
            </w:r>
          </w:p>
        </w:tc>
        <w:tc>
          <w:tcPr>
            <w:tcW w:w="630" w:type="dxa"/>
            <w:tcBorders>
              <w:top w:val="nil"/>
              <w:left w:val="nil"/>
              <w:bottom w:val="single" w:sz="4" w:space="0" w:color="auto"/>
              <w:right w:val="single" w:sz="4" w:space="0" w:color="auto"/>
            </w:tcBorders>
            <w:shd w:val="clear" w:color="auto" w:fill="auto"/>
            <w:noWrap/>
            <w:vAlign w:val="center"/>
            <w:hideMark/>
          </w:tcPr>
          <w:p w14:paraId="628D7E15"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-16.7</w:t>
            </w:r>
          </w:p>
        </w:tc>
        <w:tc>
          <w:tcPr>
            <w:tcW w:w="630" w:type="dxa"/>
            <w:tcBorders>
              <w:top w:val="nil"/>
              <w:left w:val="nil"/>
              <w:bottom w:val="single" w:sz="4" w:space="0" w:color="auto"/>
              <w:right w:val="single" w:sz="4" w:space="0" w:color="auto"/>
            </w:tcBorders>
            <w:shd w:val="clear" w:color="auto" w:fill="auto"/>
            <w:vAlign w:val="center"/>
            <w:hideMark/>
          </w:tcPr>
          <w:p w14:paraId="692ACCCF"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-60.3</w:t>
            </w:r>
          </w:p>
        </w:tc>
        <w:tc>
          <w:tcPr>
            <w:tcW w:w="630" w:type="dxa"/>
            <w:tcBorders>
              <w:top w:val="nil"/>
              <w:left w:val="nil"/>
              <w:bottom w:val="single" w:sz="4" w:space="0" w:color="auto"/>
              <w:right w:val="single" w:sz="4" w:space="0" w:color="auto"/>
            </w:tcBorders>
            <w:shd w:val="clear" w:color="auto" w:fill="auto"/>
            <w:noWrap/>
            <w:vAlign w:val="center"/>
            <w:hideMark/>
          </w:tcPr>
          <w:p w14:paraId="2A001198"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-24.9</w:t>
            </w:r>
          </w:p>
        </w:tc>
        <w:tc>
          <w:tcPr>
            <w:tcW w:w="630" w:type="dxa"/>
            <w:tcBorders>
              <w:top w:val="nil"/>
              <w:left w:val="nil"/>
              <w:bottom w:val="single" w:sz="4" w:space="0" w:color="auto"/>
              <w:right w:val="single" w:sz="4" w:space="0" w:color="auto"/>
            </w:tcBorders>
            <w:shd w:val="clear" w:color="auto" w:fill="auto"/>
            <w:vAlign w:val="center"/>
            <w:hideMark/>
          </w:tcPr>
          <w:p w14:paraId="5FAFB960"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-60.3</w:t>
            </w:r>
          </w:p>
        </w:tc>
        <w:tc>
          <w:tcPr>
            <w:tcW w:w="630" w:type="dxa"/>
            <w:tcBorders>
              <w:top w:val="nil"/>
              <w:left w:val="nil"/>
              <w:bottom w:val="single" w:sz="4" w:space="0" w:color="auto"/>
              <w:right w:val="single" w:sz="4" w:space="0" w:color="auto"/>
            </w:tcBorders>
            <w:shd w:val="clear" w:color="auto" w:fill="auto"/>
            <w:noWrap/>
            <w:vAlign w:val="center"/>
            <w:hideMark/>
          </w:tcPr>
          <w:p w14:paraId="73678AD0"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4.0</w:t>
            </w:r>
          </w:p>
        </w:tc>
        <w:tc>
          <w:tcPr>
            <w:tcW w:w="630" w:type="dxa"/>
            <w:tcBorders>
              <w:top w:val="nil"/>
              <w:left w:val="nil"/>
              <w:bottom w:val="single" w:sz="4" w:space="0" w:color="auto"/>
              <w:right w:val="single" w:sz="4" w:space="0" w:color="auto"/>
            </w:tcBorders>
            <w:shd w:val="clear" w:color="auto" w:fill="auto"/>
            <w:vAlign w:val="center"/>
            <w:hideMark/>
          </w:tcPr>
          <w:p w14:paraId="66453FD3"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-58.5</w:t>
            </w:r>
          </w:p>
        </w:tc>
        <w:tc>
          <w:tcPr>
            <w:tcW w:w="630" w:type="dxa"/>
            <w:tcBorders>
              <w:top w:val="nil"/>
              <w:left w:val="nil"/>
              <w:bottom w:val="single" w:sz="4" w:space="0" w:color="auto"/>
              <w:right w:val="single" w:sz="4" w:space="0" w:color="auto"/>
            </w:tcBorders>
            <w:shd w:val="clear" w:color="auto" w:fill="auto"/>
            <w:noWrap/>
            <w:vAlign w:val="center"/>
            <w:hideMark/>
          </w:tcPr>
          <w:p w14:paraId="09AE8202"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-17.4</w:t>
            </w:r>
          </w:p>
        </w:tc>
        <w:tc>
          <w:tcPr>
            <w:tcW w:w="630" w:type="dxa"/>
            <w:tcBorders>
              <w:top w:val="nil"/>
              <w:left w:val="nil"/>
              <w:bottom w:val="single" w:sz="4" w:space="0" w:color="auto"/>
              <w:right w:val="single" w:sz="4" w:space="0" w:color="auto"/>
            </w:tcBorders>
            <w:shd w:val="clear" w:color="auto" w:fill="auto"/>
            <w:vAlign w:val="center"/>
            <w:hideMark/>
          </w:tcPr>
          <w:p w14:paraId="06BE3FFA"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-60.3</w:t>
            </w:r>
          </w:p>
        </w:tc>
        <w:tc>
          <w:tcPr>
            <w:tcW w:w="630" w:type="dxa"/>
            <w:tcBorders>
              <w:top w:val="nil"/>
              <w:left w:val="nil"/>
              <w:bottom w:val="single" w:sz="4" w:space="0" w:color="auto"/>
              <w:right w:val="single" w:sz="4" w:space="0" w:color="auto"/>
            </w:tcBorders>
            <w:shd w:val="clear" w:color="auto" w:fill="auto"/>
            <w:noWrap/>
            <w:vAlign w:val="center"/>
            <w:hideMark/>
          </w:tcPr>
          <w:p w14:paraId="4BA9049B"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4.1</w:t>
            </w:r>
          </w:p>
        </w:tc>
        <w:tc>
          <w:tcPr>
            <w:tcW w:w="630" w:type="dxa"/>
            <w:tcBorders>
              <w:top w:val="nil"/>
              <w:left w:val="nil"/>
              <w:bottom w:val="single" w:sz="4" w:space="0" w:color="auto"/>
              <w:right w:val="single" w:sz="4" w:space="0" w:color="auto"/>
            </w:tcBorders>
            <w:shd w:val="clear" w:color="auto" w:fill="auto"/>
            <w:vAlign w:val="center"/>
            <w:hideMark/>
          </w:tcPr>
          <w:p w14:paraId="2E227D49"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-57.2</w:t>
            </w:r>
          </w:p>
        </w:tc>
        <w:tc>
          <w:tcPr>
            <w:tcW w:w="630" w:type="dxa"/>
            <w:tcBorders>
              <w:top w:val="nil"/>
              <w:left w:val="nil"/>
              <w:bottom w:val="single" w:sz="4" w:space="0" w:color="auto"/>
              <w:right w:val="single" w:sz="4" w:space="0" w:color="auto"/>
            </w:tcBorders>
            <w:shd w:val="clear" w:color="auto" w:fill="auto"/>
            <w:noWrap/>
            <w:vAlign w:val="center"/>
            <w:hideMark/>
          </w:tcPr>
          <w:p w14:paraId="7C2D1E3A"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-17.6</w:t>
            </w:r>
          </w:p>
        </w:tc>
        <w:tc>
          <w:tcPr>
            <w:tcW w:w="629" w:type="dxa"/>
            <w:tcBorders>
              <w:top w:val="nil"/>
              <w:left w:val="nil"/>
              <w:bottom w:val="single" w:sz="4" w:space="0" w:color="auto"/>
              <w:right w:val="single" w:sz="4" w:space="0" w:color="auto"/>
            </w:tcBorders>
            <w:shd w:val="clear" w:color="auto" w:fill="auto"/>
            <w:vAlign w:val="center"/>
            <w:hideMark/>
          </w:tcPr>
          <w:p w14:paraId="69ED8690"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-63.5</w:t>
            </w:r>
          </w:p>
        </w:tc>
      </w:tr>
      <w:tr w:rsidR="009818D8" w:rsidRPr="009818D8" w14:paraId="121BE096" w14:textId="77777777" w:rsidTr="009818D8">
        <w:trPr>
          <w:trHeight w:val="70"/>
        </w:trPr>
        <w:tc>
          <w:tcPr>
            <w:tcW w:w="2335" w:type="dxa"/>
            <w:tcBorders>
              <w:top w:val="nil"/>
              <w:left w:val="single" w:sz="4" w:space="0" w:color="auto"/>
              <w:bottom w:val="single" w:sz="4" w:space="0" w:color="auto"/>
              <w:right w:val="single" w:sz="4" w:space="0" w:color="auto"/>
            </w:tcBorders>
            <w:shd w:val="clear" w:color="auto" w:fill="auto"/>
            <w:noWrap/>
            <w:vAlign w:val="center"/>
            <w:hideMark/>
          </w:tcPr>
          <w:p w14:paraId="15F2C338" w14:textId="77777777" w:rsidR="009818D8" w:rsidRPr="009818D8" w:rsidRDefault="009818D8" w:rsidP="009818D8">
            <w:pPr>
              <w:spacing w:after="0"/>
              <w:jc w:val="right"/>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5MHz CBW scaled REFSENS</w:t>
            </w:r>
          </w:p>
        </w:tc>
        <w:tc>
          <w:tcPr>
            <w:tcW w:w="990" w:type="dxa"/>
            <w:tcBorders>
              <w:top w:val="nil"/>
              <w:left w:val="nil"/>
              <w:bottom w:val="single" w:sz="4" w:space="0" w:color="auto"/>
              <w:right w:val="single" w:sz="4" w:space="0" w:color="auto"/>
            </w:tcBorders>
            <w:shd w:val="clear" w:color="auto" w:fill="auto"/>
            <w:noWrap/>
            <w:vAlign w:val="center"/>
            <w:hideMark/>
          </w:tcPr>
          <w:p w14:paraId="1D3802C1"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[dBm/CBW]</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CE5D90"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-94.8</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E820AC"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-94.8</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3A4BA3"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-93.0</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748E72"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-94.8</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898A46"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-91.7</w:t>
            </w:r>
          </w:p>
        </w:tc>
        <w:tc>
          <w:tcPr>
            <w:tcW w:w="1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8A779F"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-98.0</w:t>
            </w:r>
          </w:p>
        </w:tc>
      </w:tr>
      <w:tr w:rsidR="009818D8" w:rsidRPr="009818D8" w14:paraId="17598033" w14:textId="77777777" w:rsidTr="009818D8">
        <w:trPr>
          <w:trHeight w:val="263"/>
        </w:trPr>
        <w:tc>
          <w:tcPr>
            <w:tcW w:w="2335" w:type="dxa"/>
            <w:tcBorders>
              <w:top w:val="nil"/>
              <w:left w:val="single" w:sz="4" w:space="0" w:color="auto"/>
              <w:bottom w:val="single" w:sz="4" w:space="0" w:color="auto"/>
              <w:right w:val="single" w:sz="4" w:space="0" w:color="auto"/>
            </w:tcBorders>
            <w:shd w:val="clear" w:color="auto" w:fill="auto"/>
            <w:noWrap/>
            <w:vAlign w:val="center"/>
            <w:hideMark/>
          </w:tcPr>
          <w:p w14:paraId="52839B74" w14:textId="77777777" w:rsidR="009818D8" w:rsidRPr="009818D8" w:rsidRDefault="009818D8" w:rsidP="009818D8">
            <w:pPr>
              <w:spacing w:after="0"/>
              <w:jc w:val="right"/>
              <w:rPr>
                <w:rFonts w:asciiTheme="minorHAnsi" w:hAnsiTheme="minorHAnsi" w:cstheme="minorHAnsi"/>
                <w:color w:val="000000"/>
                <w:sz w:val="16"/>
                <w:szCs w:val="16"/>
                <w:lang w:val="fr-FR"/>
              </w:rPr>
            </w:pPr>
            <w:r w:rsidRPr="009818D8">
              <w:rPr>
                <w:rFonts w:asciiTheme="minorHAnsi" w:hAnsiTheme="minorHAnsi" w:cstheme="minorHAnsi"/>
                <w:color w:val="000000"/>
                <w:sz w:val="16"/>
                <w:szCs w:val="16"/>
                <w:lang w:val="fr-FR"/>
              </w:rPr>
              <w:t xml:space="preserve">RX noise </w:t>
            </w:r>
            <w:proofErr w:type="spellStart"/>
            <w:r w:rsidRPr="009818D8">
              <w:rPr>
                <w:rFonts w:asciiTheme="minorHAnsi" w:hAnsiTheme="minorHAnsi" w:cstheme="minorHAnsi"/>
                <w:color w:val="000000"/>
                <w:sz w:val="16"/>
                <w:szCs w:val="16"/>
                <w:lang w:val="fr-FR"/>
              </w:rPr>
              <w:t>floor</w:t>
            </w:r>
            <w:proofErr w:type="spellEnd"/>
            <w:r w:rsidRPr="009818D8">
              <w:rPr>
                <w:rFonts w:asciiTheme="minorHAnsi" w:hAnsiTheme="minorHAnsi" w:cstheme="minorHAnsi"/>
                <w:color w:val="000000"/>
                <w:sz w:val="16"/>
                <w:szCs w:val="16"/>
                <w:lang w:val="fr-FR"/>
              </w:rPr>
              <w:t xml:space="preserve"> </w:t>
            </w:r>
            <w:proofErr w:type="spellStart"/>
            <w:r w:rsidRPr="009818D8">
              <w:rPr>
                <w:rFonts w:asciiTheme="minorHAnsi" w:hAnsiTheme="minorHAnsi" w:cstheme="minorHAnsi"/>
                <w:color w:val="000000"/>
                <w:sz w:val="16"/>
                <w:szCs w:val="16"/>
                <w:lang w:val="fr-FR"/>
              </w:rPr>
              <w:t>wo</w:t>
            </w:r>
            <w:proofErr w:type="spellEnd"/>
            <w:r w:rsidRPr="009818D8">
              <w:rPr>
                <w:rFonts w:asciiTheme="minorHAnsi" w:hAnsiTheme="minorHAnsi" w:cstheme="minorHAnsi"/>
                <w:color w:val="000000"/>
                <w:sz w:val="16"/>
                <w:szCs w:val="16"/>
                <w:lang w:val="fr-FR"/>
              </w:rPr>
              <w:t xml:space="preserve"> </w:t>
            </w:r>
            <w:proofErr w:type="spellStart"/>
            <w:r w:rsidRPr="009818D8">
              <w:rPr>
                <w:rFonts w:asciiTheme="minorHAnsi" w:hAnsiTheme="minorHAnsi" w:cstheme="minorHAnsi"/>
                <w:color w:val="000000"/>
                <w:sz w:val="16"/>
                <w:szCs w:val="16"/>
                <w:lang w:val="fr-FR"/>
              </w:rPr>
              <w:t>Tx</w:t>
            </w:r>
            <w:proofErr w:type="spellEnd"/>
            <w:r w:rsidRPr="009818D8">
              <w:rPr>
                <w:rFonts w:asciiTheme="minorHAnsi" w:hAnsiTheme="minorHAnsi" w:cstheme="minorHAnsi"/>
                <w:color w:val="000000"/>
                <w:sz w:val="16"/>
                <w:szCs w:val="16"/>
                <w:lang w:val="fr-FR"/>
              </w:rPr>
              <w:t xml:space="preserve"> </w:t>
            </w:r>
            <w:proofErr w:type="gramStart"/>
            <w:r w:rsidRPr="009818D8">
              <w:rPr>
                <w:rFonts w:asciiTheme="minorHAnsi" w:hAnsiTheme="minorHAnsi" w:cstheme="minorHAnsi"/>
                <w:color w:val="000000"/>
                <w:sz w:val="16"/>
                <w:szCs w:val="16"/>
                <w:lang w:val="fr-FR"/>
              </w:rPr>
              <w:t>noise:</w:t>
            </w:r>
            <w:proofErr w:type="gramEnd"/>
            <w:r w:rsidRPr="009818D8">
              <w:rPr>
                <w:rFonts w:asciiTheme="minorHAnsi" w:hAnsiTheme="minorHAnsi" w:cstheme="minorHAnsi"/>
                <w:color w:val="000000"/>
                <w:sz w:val="16"/>
                <w:szCs w:val="16"/>
                <w:lang w:val="fr-FR"/>
              </w:rPr>
              <w:t xml:space="preserve"> </w:t>
            </w:r>
            <w:r w:rsidRPr="009818D8">
              <w:rPr>
                <w:rFonts w:asciiTheme="minorHAnsi" w:hAnsiTheme="minorHAnsi" w:cstheme="minorHAnsi"/>
                <w:b/>
                <w:bCs/>
                <w:color w:val="000000"/>
                <w:sz w:val="16"/>
                <w:szCs w:val="16"/>
                <w:lang w:val="fr-FR"/>
              </w:rPr>
              <w:t>Main</w:t>
            </w:r>
            <w:r w:rsidRPr="009818D8">
              <w:rPr>
                <w:rFonts w:asciiTheme="minorHAnsi" w:hAnsiTheme="minorHAnsi" w:cstheme="minorHAnsi"/>
                <w:color w:val="000000"/>
                <w:sz w:val="16"/>
                <w:szCs w:val="16"/>
                <w:lang w:val="fr-FR"/>
              </w:rPr>
              <w:t>/Div</w:t>
            </w:r>
          </w:p>
        </w:tc>
        <w:tc>
          <w:tcPr>
            <w:tcW w:w="990" w:type="dxa"/>
            <w:tcBorders>
              <w:top w:val="nil"/>
              <w:left w:val="nil"/>
              <w:bottom w:val="single" w:sz="4" w:space="0" w:color="auto"/>
              <w:right w:val="single" w:sz="4" w:space="0" w:color="auto"/>
            </w:tcBorders>
            <w:shd w:val="clear" w:color="auto" w:fill="auto"/>
            <w:noWrap/>
            <w:vAlign w:val="bottom"/>
            <w:hideMark/>
          </w:tcPr>
          <w:p w14:paraId="1DEF9D7D"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[dBm/CBW]</w:t>
            </w:r>
          </w:p>
        </w:tc>
        <w:tc>
          <w:tcPr>
            <w:tcW w:w="630" w:type="dxa"/>
            <w:tcBorders>
              <w:top w:val="nil"/>
              <w:left w:val="nil"/>
              <w:bottom w:val="single" w:sz="4" w:space="0" w:color="auto"/>
              <w:right w:val="single" w:sz="4" w:space="0" w:color="auto"/>
            </w:tcBorders>
            <w:shd w:val="clear" w:color="auto" w:fill="auto"/>
            <w:noWrap/>
            <w:vAlign w:val="center"/>
            <w:hideMark/>
          </w:tcPr>
          <w:p w14:paraId="0C7990EA"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-90.8</w:t>
            </w:r>
          </w:p>
        </w:tc>
        <w:tc>
          <w:tcPr>
            <w:tcW w:w="630" w:type="dxa"/>
            <w:tcBorders>
              <w:top w:val="nil"/>
              <w:left w:val="nil"/>
              <w:bottom w:val="single" w:sz="4" w:space="0" w:color="auto"/>
              <w:right w:val="single" w:sz="4" w:space="0" w:color="auto"/>
            </w:tcBorders>
            <w:shd w:val="clear" w:color="auto" w:fill="auto"/>
            <w:noWrap/>
            <w:vAlign w:val="center"/>
            <w:hideMark/>
          </w:tcPr>
          <w:p w14:paraId="2EB925F1"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-90.8</w:t>
            </w:r>
          </w:p>
        </w:tc>
        <w:tc>
          <w:tcPr>
            <w:tcW w:w="630" w:type="dxa"/>
            <w:tcBorders>
              <w:top w:val="nil"/>
              <w:left w:val="nil"/>
              <w:bottom w:val="single" w:sz="4" w:space="0" w:color="auto"/>
              <w:right w:val="single" w:sz="4" w:space="0" w:color="auto"/>
            </w:tcBorders>
            <w:shd w:val="clear" w:color="auto" w:fill="auto"/>
            <w:noWrap/>
            <w:vAlign w:val="center"/>
            <w:hideMark/>
          </w:tcPr>
          <w:p w14:paraId="0FF16C97"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-90.8</w:t>
            </w:r>
          </w:p>
        </w:tc>
        <w:tc>
          <w:tcPr>
            <w:tcW w:w="630" w:type="dxa"/>
            <w:tcBorders>
              <w:top w:val="nil"/>
              <w:left w:val="nil"/>
              <w:bottom w:val="single" w:sz="4" w:space="0" w:color="auto"/>
              <w:right w:val="single" w:sz="4" w:space="0" w:color="auto"/>
            </w:tcBorders>
            <w:shd w:val="clear" w:color="auto" w:fill="auto"/>
            <w:noWrap/>
            <w:vAlign w:val="center"/>
            <w:hideMark/>
          </w:tcPr>
          <w:p w14:paraId="3BDF8EC2"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-90.8</w:t>
            </w:r>
          </w:p>
        </w:tc>
        <w:tc>
          <w:tcPr>
            <w:tcW w:w="630" w:type="dxa"/>
            <w:tcBorders>
              <w:top w:val="nil"/>
              <w:left w:val="nil"/>
              <w:bottom w:val="single" w:sz="4" w:space="0" w:color="auto"/>
              <w:right w:val="single" w:sz="4" w:space="0" w:color="auto"/>
            </w:tcBorders>
            <w:shd w:val="clear" w:color="auto" w:fill="auto"/>
            <w:noWrap/>
            <w:vAlign w:val="center"/>
            <w:hideMark/>
          </w:tcPr>
          <w:p w14:paraId="0A748145"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-89.0</w:t>
            </w:r>
          </w:p>
        </w:tc>
        <w:tc>
          <w:tcPr>
            <w:tcW w:w="630" w:type="dxa"/>
            <w:tcBorders>
              <w:top w:val="nil"/>
              <w:left w:val="nil"/>
              <w:bottom w:val="single" w:sz="4" w:space="0" w:color="auto"/>
              <w:right w:val="single" w:sz="4" w:space="0" w:color="auto"/>
            </w:tcBorders>
            <w:shd w:val="clear" w:color="auto" w:fill="auto"/>
            <w:noWrap/>
            <w:vAlign w:val="center"/>
            <w:hideMark/>
          </w:tcPr>
          <w:p w14:paraId="328FF0E9"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-89.0</w:t>
            </w:r>
          </w:p>
        </w:tc>
        <w:tc>
          <w:tcPr>
            <w:tcW w:w="630" w:type="dxa"/>
            <w:tcBorders>
              <w:top w:val="nil"/>
              <w:left w:val="nil"/>
              <w:bottom w:val="single" w:sz="4" w:space="0" w:color="auto"/>
              <w:right w:val="single" w:sz="4" w:space="0" w:color="auto"/>
            </w:tcBorders>
            <w:shd w:val="clear" w:color="auto" w:fill="auto"/>
            <w:noWrap/>
            <w:vAlign w:val="center"/>
            <w:hideMark/>
          </w:tcPr>
          <w:p w14:paraId="5719E100"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-90.8</w:t>
            </w:r>
          </w:p>
        </w:tc>
        <w:tc>
          <w:tcPr>
            <w:tcW w:w="630" w:type="dxa"/>
            <w:tcBorders>
              <w:top w:val="nil"/>
              <w:left w:val="nil"/>
              <w:bottom w:val="single" w:sz="4" w:space="0" w:color="auto"/>
              <w:right w:val="single" w:sz="4" w:space="0" w:color="auto"/>
            </w:tcBorders>
            <w:shd w:val="clear" w:color="auto" w:fill="auto"/>
            <w:noWrap/>
            <w:vAlign w:val="center"/>
            <w:hideMark/>
          </w:tcPr>
          <w:p w14:paraId="16D9AC59"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-90.8</w:t>
            </w:r>
          </w:p>
        </w:tc>
        <w:tc>
          <w:tcPr>
            <w:tcW w:w="630" w:type="dxa"/>
            <w:tcBorders>
              <w:top w:val="nil"/>
              <w:left w:val="nil"/>
              <w:bottom w:val="single" w:sz="4" w:space="0" w:color="auto"/>
              <w:right w:val="single" w:sz="4" w:space="0" w:color="auto"/>
            </w:tcBorders>
            <w:shd w:val="clear" w:color="auto" w:fill="auto"/>
            <w:noWrap/>
            <w:vAlign w:val="center"/>
            <w:hideMark/>
          </w:tcPr>
          <w:p w14:paraId="37B582A9"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-87.7</w:t>
            </w:r>
          </w:p>
        </w:tc>
        <w:tc>
          <w:tcPr>
            <w:tcW w:w="630" w:type="dxa"/>
            <w:tcBorders>
              <w:top w:val="nil"/>
              <w:left w:val="nil"/>
              <w:bottom w:val="single" w:sz="4" w:space="0" w:color="auto"/>
              <w:right w:val="single" w:sz="4" w:space="0" w:color="auto"/>
            </w:tcBorders>
            <w:shd w:val="clear" w:color="auto" w:fill="auto"/>
            <w:noWrap/>
            <w:vAlign w:val="center"/>
            <w:hideMark/>
          </w:tcPr>
          <w:p w14:paraId="49626D4D"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-87.7</w:t>
            </w:r>
          </w:p>
        </w:tc>
        <w:tc>
          <w:tcPr>
            <w:tcW w:w="630" w:type="dxa"/>
            <w:tcBorders>
              <w:top w:val="nil"/>
              <w:left w:val="nil"/>
              <w:bottom w:val="single" w:sz="4" w:space="0" w:color="auto"/>
              <w:right w:val="single" w:sz="4" w:space="0" w:color="auto"/>
            </w:tcBorders>
            <w:shd w:val="clear" w:color="auto" w:fill="auto"/>
            <w:noWrap/>
            <w:vAlign w:val="center"/>
            <w:hideMark/>
          </w:tcPr>
          <w:p w14:paraId="60080FFE"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-94.0</w:t>
            </w:r>
          </w:p>
        </w:tc>
        <w:tc>
          <w:tcPr>
            <w:tcW w:w="629" w:type="dxa"/>
            <w:tcBorders>
              <w:top w:val="nil"/>
              <w:left w:val="nil"/>
              <w:bottom w:val="single" w:sz="4" w:space="0" w:color="auto"/>
              <w:right w:val="single" w:sz="4" w:space="0" w:color="auto"/>
            </w:tcBorders>
            <w:shd w:val="clear" w:color="auto" w:fill="auto"/>
            <w:noWrap/>
            <w:vAlign w:val="center"/>
            <w:hideMark/>
          </w:tcPr>
          <w:p w14:paraId="305A6821"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-94.0</w:t>
            </w:r>
          </w:p>
        </w:tc>
      </w:tr>
      <w:tr w:rsidR="009818D8" w:rsidRPr="009818D8" w14:paraId="40BBB9E0" w14:textId="77777777" w:rsidTr="009818D8">
        <w:trPr>
          <w:trHeight w:val="70"/>
        </w:trPr>
        <w:tc>
          <w:tcPr>
            <w:tcW w:w="2335" w:type="dxa"/>
            <w:tcBorders>
              <w:top w:val="nil"/>
              <w:left w:val="single" w:sz="4" w:space="0" w:color="auto"/>
              <w:bottom w:val="single" w:sz="4" w:space="0" w:color="auto"/>
              <w:right w:val="single" w:sz="4" w:space="0" w:color="auto"/>
            </w:tcBorders>
            <w:shd w:val="clear" w:color="auto" w:fill="auto"/>
            <w:noWrap/>
            <w:vAlign w:val="center"/>
            <w:hideMark/>
          </w:tcPr>
          <w:p w14:paraId="5F97DF92" w14:textId="5762B7C4" w:rsidR="009818D8" w:rsidRPr="009818D8" w:rsidRDefault="009818D8" w:rsidP="009818D8">
            <w:pPr>
              <w:spacing w:after="0"/>
              <w:jc w:val="right"/>
              <w:rPr>
                <w:rFonts w:asciiTheme="minorHAnsi" w:hAnsiTheme="minorHAnsi" w:cstheme="minorHAnsi"/>
                <w:color w:val="000000"/>
                <w:sz w:val="16"/>
                <w:szCs w:val="16"/>
                <w:lang w:val="fr-FR"/>
              </w:rPr>
            </w:pPr>
            <w:proofErr w:type="spellStart"/>
            <w:r w:rsidRPr="009818D8">
              <w:rPr>
                <w:rFonts w:asciiTheme="minorHAnsi" w:hAnsiTheme="minorHAnsi" w:cstheme="minorHAnsi"/>
                <w:b/>
                <w:bCs/>
                <w:color w:val="000000"/>
                <w:sz w:val="16"/>
                <w:szCs w:val="16"/>
                <w:lang w:val="fr-FR"/>
              </w:rPr>
              <w:t>Tx-Rx</w:t>
            </w:r>
            <w:proofErr w:type="spellEnd"/>
            <w:r>
              <w:rPr>
                <w:rFonts w:asciiTheme="minorHAnsi" w:hAnsiTheme="minorHAnsi" w:cstheme="minorHAnsi"/>
                <w:b/>
                <w:bCs/>
                <w:color w:val="000000"/>
                <w:sz w:val="16"/>
                <w:szCs w:val="16"/>
                <w:lang w:val="fr-FR"/>
              </w:rPr>
              <w:t xml:space="preserve"> iso</w:t>
            </w:r>
            <w:r w:rsidRPr="009818D8">
              <w:rPr>
                <w:rFonts w:asciiTheme="minorHAnsi" w:hAnsiTheme="minorHAnsi" w:cstheme="minorHAnsi"/>
                <w:b/>
                <w:bCs/>
                <w:color w:val="000000"/>
                <w:sz w:val="16"/>
                <w:szCs w:val="16"/>
                <w:lang w:val="fr-FR"/>
              </w:rPr>
              <w:t xml:space="preserve"> </w:t>
            </w:r>
            <w:r w:rsidRPr="009818D8">
              <w:rPr>
                <w:rFonts w:asciiTheme="minorHAnsi" w:hAnsiTheme="minorHAnsi" w:cstheme="minorHAnsi"/>
                <w:color w:val="000000"/>
                <w:sz w:val="16"/>
                <w:szCs w:val="16"/>
                <w:lang w:val="fr-FR"/>
              </w:rPr>
              <w:t xml:space="preserve">/ </w:t>
            </w:r>
            <w:proofErr w:type="spellStart"/>
            <w:r w:rsidRPr="009818D8">
              <w:rPr>
                <w:rFonts w:asciiTheme="minorHAnsi" w:hAnsiTheme="minorHAnsi" w:cstheme="minorHAnsi"/>
                <w:color w:val="000000"/>
                <w:sz w:val="16"/>
                <w:szCs w:val="16"/>
                <w:lang w:val="fr-FR"/>
              </w:rPr>
              <w:t>Tx</w:t>
            </w:r>
            <w:proofErr w:type="spellEnd"/>
            <w:r w:rsidRPr="009818D8">
              <w:rPr>
                <w:rFonts w:asciiTheme="minorHAnsi" w:hAnsiTheme="minorHAnsi" w:cstheme="minorHAnsi"/>
                <w:color w:val="000000"/>
                <w:sz w:val="16"/>
                <w:szCs w:val="16"/>
                <w:lang w:val="fr-FR"/>
              </w:rPr>
              <w:t>-Ant duplexer</w:t>
            </w:r>
            <w:r>
              <w:rPr>
                <w:rFonts w:asciiTheme="minorHAnsi" w:hAnsiTheme="minorHAnsi" w:cstheme="minorHAnsi"/>
                <w:color w:val="000000"/>
                <w:sz w:val="16"/>
                <w:szCs w:val="16"/>
                <w:lang w:val="fr-FR"/>
              </w:rPr>
              <w:t xml:space="preserve"> </w:t>
            </w:r>
            <w:proofErr w:type="spellStart"/>
            <w:r>
              <w:rPr>
                <w:rFonts w:asciiTheme="minorHAnsi" w:hAnsiTheme="minorHAnsi" w:cstheme="minorHAnsi"/>
                <w:color w:val="000000"/>
                <w:sz w:val="16"/>
                <w:szCs w:val="16"/>
                <w:lang w:val="fr-FR"/>
              </w:rPr>
              <w:t>rej</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6068C2F9"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w:t>
            </w:r>
          </w:p>
        </w:tc>
        <w:tc>
          <w:tcPr>
            <w:tcW w:w="630" w:type="dxa"/>
            <w:tcBorders>
              <w:top w:val="nil"/>
              <w:left w:val="nil"/>
              <w:bottom w:val="single" w:sz="4" w:space="0" w:color="auto"/>
              <w:right w:val="single" w:sz="4" w:space="0" w:color="auto"/>
            </w:tcBorders>
            <w:shd w:val="clear" w:color="auto" w:fill="auto"/>
            <w:noWrap/>
            <w:vAlign w:val="center"/>
            <w:hideMark/>
          </w:tcPr>
          <w:p w14:paraId="2E0CA99E"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50</w:t>
            </w:r>
          </w:p>
        </w:tc>
        <w:tc>
          <w:tcPr>
            <w:tcW w:w="630" w:type="dxa"/>
            <w:tcBorders>
              <w:top w:val="nil"/>
              <w:left w:val="nil"/>
              <w:bottom w:val="single" w:sz="4" w:space="0" w:color="auto"/>
              <w:right w:val="single" w:sz="4" w:space="0" w:color="auto"/>
            </w:tcBorders>
            <w:shd w:val="clear" w:color="auto" w:fill="auto"/>
            <w:noWrap/>
            <w:vAlign w:val="center"/>
            <w:hideMark/>
          </w:tcPr>
          <w:p w14:paraId="36D3E01A"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46</w:t>
            </w:r>
          </w:p>
        </w:tc>
        <w:tc>
          <w:tcPr>
            <w:tcW w:w="630" w:type="dxa"/>
            <w:tcBorders>
              <w:top w:val="nil"/>
              <w:left w:val="nil"/>
              <w:bottom w:val="single" w:sz="4" w:space="0" w:color="auto"/>
              <w:right w:val="single" w:sz="4" w:space="0" w:color="auto"/>
            </w:tcBorders>
            <w:shd w:val="clear" w:color="auto" w:fill="auto"/>
            <w:noWrap/>
            <w:vAlign w:val="center"/>
            <w:hideMark/>
          </w:tcPr>
          <w:p w14:paraId="794906C8"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50</w:t>
            </w:r>
          </w:p>
        </w:tc>
        <w:tc>
          <w:tcPr>
            <w:tcW w:w="630" w:type="dxa"/>
            <w:tcBorders>
              <w:top w:val="nil"/>
              <w:left w:val="nil"/>
              <w:bottom w:val="single" w:sz="4" w:space="0" w:color="auto"/>
              <w:right w:val="single" w:sz="4" w:space="0" w:color="auto"/>
            </w:tcBorders>
            <w:shd w:val="clear" w:color="auto" w:fill="auto"/>
            <w:noWrap/>
            <w:vAlign w:val="center"/>
            <w:hideMark/>
          </w:tcPr>
          <w:p w14:paraId="01960F7C"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46</w:t>
            </w:r>
          </w:p>
        </w:tc>
        <w:tc>
          <w:tcPr>
            <w:tcW w:w="630" w:type="dxa"/>
            <w:tcBorders>
              <w:top w:val="nil"/>
              <w:left w:val="nil"/>
              <w:bottom w:val="single" w:sz="4" w:space="0" w:color="auto"/>
              <w:right w:val="single" w:sz="4" w:space="0" w:color="auto"/>
            </w:tcBorders>
            <w:shd w:val="clear" w:color="auto" w:fill="auto"/>
            <w:noWrap/>
            <w:vAlign w:val="center"/>
            <w:hideMark/>
          </w:tcPr>
          <w:p w14:paraId="74DCC004"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50</w:t>
            </w:r>
          </w:p>
        </w:tc>
        <w:tc>
          <w:tcPr>
            <w:tcW w:w="630" w:type="dxa"/>
            <w:tcBorders>
              <w:top w:val="nil"/>
              <w:left w:val="nil"/>
              <w:bottom w:val="single" w:sz="4" w:space="0" w:color="auto"/>
              <w:right w:val="single" w:sz="4" w:space="0" w:color="auto"/>
            </w:tcBorders>
            <w:shd w:val="clear" w:color="auto" w:fill="auto"/>
            <w:noWrap/>
            <w:vAlign w:val="center"/>
            <w:hideMark/>
          </w:tcPr>
          <w:p w14:paraId="53BF4D98"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46</w:t>
            </w:r>
          </w:p>
        </w:tc>
        <w:tc>
          <w:tcPr>
            <w:tcW w:w="630" w:type="dxa"/>
            <w:tcBorders>
              <w:top w:val="nil"/>
              <w:left w:val="nil"/>
              <w:bottom w:val="single" w:sz="4" w:space="0" w:color="auto"/>
              <w:right w:val="single" w:sz="4" w:space="0" w:color="auto"/>
            </w:tcBorders>
            <w:shd w:val="clear" w:color="auto" w:fill="auto"/>
            <w:noWrap/>
            <w:vAlign w:val="center"/>
            <w:hideMark/>
          </w:tcPr>
          <w:p w14:paraId="6D109410"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50</w:t>
            </w:r>
          </w:p>
        </w:tc>
        <w:tc>
          <w:tcPr>
            <w:tcW w:w="630" w:type="dxa"/>
            <w:tcBorders>
              <w:top w:val="nil"/>
              <w:left w:val="nil"/>
              <w:bottom w:val="single" w:sz="4" w:space="0" w:color="auto"/>
              <w:right w:val="single" w:sz="4" w:space="0" w:color="auto"/>
            </w:tcBorders>
            <w:shd w:val="clear" w:color="auto" w:fill="auto"/>
            <w:noWrap/>
            <w:vAlign w:val="center"/>
            <w:hideMark/>
          </w:tcPr>
          <w:p w14:paraId="300D0D78"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46</w:t>
            </w:r>
          </w:p>
        </w:tc>
        <w:tc>
          <w:tcPr>
            <w:tcW w:w="630" w:type="dxa"/>
            <w:tcBorders>
              <w:top w:val="nil"/>
              <w:left w:val="nil"/>
              <w:bottom w:val="single" w:sz="4" w:space="0" w:color="auto"/>
              <w:right w:val="single" w:sz="4" w:space="0" w:color="auto"/>
            </w:tcBorders>
            <w:shd w:val="clear" w:color="auto" w:fill="auto"/>
            <w:noWrap/>
            <w:vAlign w:val="center"/>
            <w:hideMark/>
          </w:tcPr>
          <w:p w14:paraId="7FCA7E8B"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50</w:t>
            </w:r>
          </w:p>
        </w:tc>
        <w:tc>
          <w:tcPr>
            <w:tcW w:w="630" w:type="dxa"/>
            <w:tcBorders>
              <w:top w:val="nil"/>
              <w:left w:val="nil"/>
              <w:bottom w:val="single" w:sz="4" w:space="0" w:color="auto"/>
              <w:right w:val="single" w:sz="4" w:space="0" w:color="auto"/>
            </w:tcBorders>
            <w:shd w:val="clear" w:color="auto" w:fill="auto"/>
            <w:noWrap/>
            <w:vAlign w:val="center"/>
            <w:hideMark/>
          </w:tcPr>
          <w:p w14:paraId="1665A56B"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46</w:t>
            </w:r>
          </w:p>
        </w:tc>
        <w:tc>
          <w:tcPr>
            <w:tcW w:w="630" w:type="dxa"/>
            <w:tcBorders>
              <w:top w:val="nil"/>
              <w:left w:val="nil"/>
              <w:bottom w:val="single" w:sz="4" w:space="0" w:color="auto"/>
              <w:right w:val="single" w:sz="4" w:space="0" w:color="auto"/>
            </w:tcBorders>
            <w:shd w:val="clear" w:color="auto" w:fill="auto"/>
            <w:noWrap/>
            <w:vAlign w:val="center"/>
            <w:hideMark/>
          </w:tcPr>
          <w:p w14:paraId="5487A45B"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50</w:t>
            </w:r>
          </w:p>
        </w:tc>
        <w:tc>
          <w:tcPr>
            <w:tcW w:w="629" w:type="dxa"/>
            <w:tcBorders>
              <w:top w:val="nil"/>
              <w:left w:val="nil"/>
              <w:bottom w:val="single" w:sz="4" w:space="0" w:color="auto"/>
              <w:right w:val="single" w:sz="4" w:space="0" w:color="auto"/>
            </w:tcBorders>
            <w:shd w:val="clear" w:color="auto" w:fill="auto"/>
            <w:noWrap/>
            <w:vAlign w:val="center"/>
            <w:hideMark/>
          </w:tcPr>
          <w:p w14:paraId="72B91085"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46</w:t>
            </w:r>
          </w:p>
        </w:tc>
      </w:tr>
      <w:tr w:rsidR="009818D8" w:rsidRPr="009818D8" w14:paraId="4E174DFA" w14:textId="77777777" w:rsidTr="009818D8">
        <w:trPr>
          <w:trHeight w:val="70"/>
        </w:trPr>
        <w:tc>
          <w:tcPr>
            <w:tcW w:w="2335" w:type="dxa"/>
            <w:tcBorders>
              <w:top w:val="nil"/>
              <w:left w:val="single" w:sz="4" w:space="0" w:color="auto"/>
              <w:bottom w:val="single" w:sz="4" w:space="0" w:color="auto"/>
              <w:right w:val="single" w:sz="4" w:space="0" w:color="auto"/>
            </w:tcBorders>
            <w:shd w:val="clear" w:color="auto" w:fill="auto"/>
            <w:noWrap/>
            <w:vAlign w:val="center"/>
            <w:hideMark/>
          </w:tcPr>
          <w:p w14:paraId="7CD68E14" w14:textId="77777777" w:rsidR="009818D8" w:rsidRPr="009818D8" w:rsidRDefault="009818D8" w:rsidP="009818D8">
            <w:pPr>
              <w:spacing w:after="0"/>
              <w:jc w:val="right"/>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LNA to antenna insertion loss</w:t>
            </w:r>
          </w:p>
        </w:tc>
        <w:tc>
          <w:tcPr>
            <w:tcW w:w="990" w:type="dxa"/>
            <w:tcBorders>
              <w:top w:val="nil"/>
              <w:left w:val="nil"/>
              <w:bottom w:val="single" w:sz="4" w:space="0" w:color="auto"/>
              <w:right w:val="single" w:sz="4" w:space="0" w:color="auto"/>
            </w:tcBorders>
            <w:shd w:val="clear" w:color="auto" w:fill="auto"/>
            <w:noWrap/>
            <w:vAlign w:val="bottom"/>
            <w:hideMark/>
          </w:tcPr>
          <w:p w14:paraId="4E158EF3"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19D985"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BA839A"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57A54D"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6D6CA3"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ED982E"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w:t>
            </w:r>
          </w:p>
        </w:tc>
        <w:tc>
          <w:tcPr>
            <w:tcW w:w="1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F41D5D"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w:t>
            </w:r>
          </w:p>
        </w:tc>
      </w:tr>
      <w:tr w:rsidR="009818D8" w:rsidRPr="009818D8" w14:paraId="250CAA30" w14:textId="77777777" w:rsidTr="009818D8">
        <w:trPr>
          <w:trHeight w:val="70"/>
        </w:trPr>
        <w:tc>
          <w:tcPr>
            <w:tcW w:w="2335" w:type="dxa"/>
            <w:tcBorders>
              <w:top w:val="nil"/>
              <w:left w:val="single" w:sz="4" w:space="0" w:color="auto"/>
              <w:bottom w:val="single" w:sz="4" w:space="0" w:color="auto"/>
              <w:right w:val="single" w:sz="4" w:space="0" w:color="auto"/>
            </w:tcBorders>
            <w:shd w:val="clear" w:color="auto" w:fill="auto"/>
            <w:noWrap/>
            <w:vAlign w:val="center"/>
            <w:hideMark/>
          </w:tcPr>
          <w:p w14:paraId="6F175DD0" w14:textId="77777777" w:rsidR="009818D8" w:rsidRPr="009818D8" w:rsidRDefault="009818D8" w:rsidP="009818D8">
            <w:pPr>
              <w:spacing w:after="0"/>
              <w:jc w:val="right"/>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Antenna isolation</w:t>
            </w:r>
          </w:p>
        </w:tc>
        <w:tc>
          <w:tcPr>
            <w:tcW w:w="990" w:type="dxa"/>
            <w:tcBorders>
              <w:top w:val="nil"/>
              <w:left w:val="nil"/>
              <w:bottom w:val="single" w:sz="4" w:space="0" w:color="auto"/>
              <w:right w:val="single" w:sz="4" w:space="0" w:color="auto"/>
            </w:tcBorders>
            <w:shd w:val="clear" w:color="auto" w:fill="auto"/>
            <w:noWrap/>
            <w:vAlign w:val="bottom"/>
            <w:hideMark/>
          </w:tcPr>
          <w:p w14:paraId="6E76E746"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w:t>
            </w:r>
          </w:p>
        </w:tc>
        <w:tc>
          <w:tcPr>
            <w:tcW w:w="630" w:type="dxa"/>
            <w:tcBorders>
              <w:top w:val="nil"/>
              <w:left w:val="nil"/>
              <w:bottom w:val="single" w:sz="4" w:space="0" w:color="auto"/>
              <w:right w:val="single" w:sz="4" w:space="0" w:color="auto"/>
            </w:tcBorders>
            <w:shd w:val="clear" w:color="auto" w:fill="auto"/>
            <w:noWrap/>
            <w:vAlign w:val="center"/>
            <w:hideMark/>
          </w:tcPr>
          <w:p w14:paraId="62936C3A"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4CABDA64"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10</w:t>
            </w:r>
          </w:p>
        </w:tc>
        <w:tc>
          <w:tcPr>
            <w:tcW w:w="630" w:type="dxa"/>
            <w:tcBorders>
              <w:top w:val="nil"/>
              <w:left w:val="nil"/>
              <w:bottom w:val="single" w:sz="4" w:space="0" w:color="auto"/>
              <w:right w:val="single" w:sz="4" w:space="0" w:color="auto"/>
            </w:tcBorders>
            <w:shd w:val="clear" w:color="auto" w:fill="auto"/>
            <w:noWrap/>
            <w:vAlign w:val="center"/>
            <w:hideMark/>
          </w:tcPr>
          <w:p w14:paraId="77E608B0"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4EE84A63"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10</w:t>
            </w:r>
          </w:p>
        </w:tc>
        <w:tc>
          <w:tcPr>
            <w:tcW w:w="630" w:type="dxa"/>
            <w:tcBorders>
              <w:top w:val="nil"/>
              <w:left w:val="nil"/>
              <w:bottom w:val="single" w:sz="4" w:space="0" w:color="auto"/>
              <w:right w:val="single" w:sz="4" w:space="0" w:color="auto"/>
            </w:tcBorders>
            <w:shd w:val="clear" w:color="auto" w:fill="auto"/>
            <w:noWrap/>
            <w:vAlign w:val="center"/>
            <w:hideMark/>
          </w:tcPr>
          <w:p w14:paraId="407A9AF2"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3A970DBB"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10</w:t>
            </w:r>
          </w:p>
        </w:tc>
        <w:tc>
          <w:tcPr>
            <w:tcW w:w="630" w:type="dxa"/>
            <w:tcBorders>
              <w:top w:val="nil"/>
              <w:left w:val="nil"/>
              <w:bottom w:val="single" w:sz="4" w:space="0" w:color="auto"/>
              <w:right w:val="single" w:sz="4" w:space="0" w:color="auto"/>
            </w:tcBorders>
            <w:shd w:val="clear" w:color="auto" w:fill="auto"/>
            <w:noWrap/>
            <w:vAlign w:val="center"/>
            <w:hideMark/>
          </w:tcPr>
          <w:p w14:paraId="4FF69447"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41A33D5C"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10</w:t>
            </w:r>
          </w:p>
        </w:tc>
        <w:tc>
          <w:tcPr>
            <w:tcW w:w="630" w:type="dxa"/>
            <w:tcBorders>
              <w:top w:val="nil"/>
              <w:left w:val="nil"/>
              <w:bottom w:val="single" w:sz="4" w:space="0" w:color="auto"/>
              <w:right w:val="single" w:sz="4" w:space="0" w:color="auto"/>
            </w:tcBorders>
            <w:shd w:val="clear" w:color="auto" w:fill="auto"/>
            <w:noWrap/>
            <w:vAlign w:val="center"/>
            <w:hideMark/>
          </w:tcPr>
          <w:p w14:paraId="2E75DCE5"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0</w:t>
            </w:r>
          </w:p>
        </w:tc>
        <w:tc>
          <w:tcPr>
            <w:tcW w:w="630" w:type="dxa"/>
            <w:tcBorders>
              <w:top w:val="nil"/>
              <w:left w:val="nil"/>
              <w:bottom w:val="single" w:sz="4" w:space="0" w:color="auto"/>
              <w:right w:val="single" w:sz="4" w:space="0" w:color="auto"/>
            </w:tcBorders>
            <w:shd w:val="clear" w:color="auto" w:fill="auto"/>
            <w:noWrap/>
            <w:vAlign w:val="center"/>
            <w:hideMark/>
          </w:tcPr>
          <w:p w14:paraId="7AA81B4C"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10</w:t>
            </w:r>
          </w:p>
        </w:tc>
        <w:tc>
          <w:tcPr>
            <w:tcW w:w="630" w:type="dxa"/>
            <w:tcBorders>
              <w:top w:val="nil"/>
              <w:left w:val="nil"/>
              <w:bottom w:val="single" w:sz="4" w:space="0" w:color="auto"/>
              <w:right w:val="single" w:sz="4" w:space="0" w:color="auto"/>
            </w:tcBorders>
            <w:shd w:val="clear" w:color="auto" w:fill="auto"/>
            <w:noWrap/>
            <w:vAlign w:val="center"/>
            <w:hideMark/>
          </w:tcPr>
          <w:p w14:paraId="1E2C3835"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0</w:t>
            </w:r>
          </w:p>
        </w:tc>
        <w:tc>
          <w:tcPr>
            <w:tcW w:w="629" w:type="dxa"/>
            <w:tcBorders>
              <w:top w:val="nil"/>
              <w:left w:val="nil"/>
              <w:bottom w:val="single" w:sz="4" w:space="0" w:color="auto"/>
              <w:right w:val="single" w:sz="4" w:space="0" w:color="auto"/>
            </w:tcBorders>
            <w:shd w:val="clear" w:color="auto" w:fill="auto"/>
            <w:noWrap/>
            <w:vAlign w:val="center"/>
            <w:hideMark/>
          </w:tcPr>
          <w:p w14:paraId="21751E00"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10</w:t>
            </w:r>
          </w:p>
        </w:tc>
      </w:tr>
      <w:tr w:rsidR="009818D8" w:rsidRPr="009818D8" w14:paraId="50B0C827" w14:textId="77777777" w:rsidTr="009818D8">
        <w:trPr>
          <w:trHeight w:val="70"/>
        </w:trPr>
        <w:tc>
          <w:tcPr>
            <w:tcW w:w="2335" w:type="dxa"/>
            <w:tcBorders>
              <w:top w:val="nil"/>
              <w:left w:val="single" w:sz="4" w:space="0" w:color="auto"/>
              <w:bottom w:val="single" w:sz="4" w:space="0" w:color="auto"/>
              <w:right w:val="single" w:sz="4" w:space="0" w:color="auto"/>
            </w:tcBorders>
            <w:shd w:val="clear" w:color="auto" w:fill="auto"/>
            <w:noWrap/>
            <w:vAlign w:val="center"/>
            <w:hideMark/>
          </w:tcPr>
          <w:p w14:paraId="71E9B226" w14:textId="7A8C6492" w:rsidR="009818D8" w:rsidRPr="009818D8" w:rsidRDefault="009818D8" w:rsidP="009818D8">
            <w:pPr>
              <w:spacing w:after="0"/>
              <w:jc w:val="right"/>
              <w:rPr>
                <w:rFonts w:asciiTheme="minorHAnsi" w:hAnsiTheme="minorHAnsi" w:cstheme="minorHAnsi"/>
                <w:color w:val="000000"/>
                <w:sz w:val="16"/>
                <w:szCs w:val="16"/>
                <w:lang w:val="fr-FR"/>
              </w:rPr>
            </w:pPr>
            <w:proofErr w:type="gramStart"/>
            <w:r w:rsidRPr="009818D8">
              <w:rPr>
                <w:rFonts w:asciiTheme="minorHAnsi" w:hAnsiTheme="minorHAnsi" w:cstheme="minorHAnsi"/>
                <w:color w:val="000000"/>
                <w:sz w:val="16"/>
                <w:szCs w:val="16"/>
                <w:lang w:val="fr-FR"/>
              </w:rPr>
              <w:t>noise</w:t>
            </w:r>
            <w:proofErr w:type="gramEnd"/>
            <w:r w:rsidRPr="009818D8">
              <w:rPr>
                <w:rFonts w:asciiTheme="minorHAnsi" w:hAnsiTheme="minorHAnsi" w:cstheme="minorHAnsi"/>
                <w:color w:val="000000"/>
                <w:sz w:val="16"/>
                <w:szCs w:val="16"/>
                <w:lang w:val="fr-FR"/>
              </w:rPr>
              <w:t xml:space="preserve"> </w:t>
            </w:r>
            <w:proofErr w:type="spellStart"/>
            <w:r w:rsidRPr="009818D8">
              <w:rPr>
                <w:rFonts w:asciiTheme="minorHAnsi" w:hAnsiTheme="minorHAnsi" w:cstheme="minorHAnsi"/>
                <w:color w:val="000000"/>
                <w:sz w:val="16"/>
                <w:szCs w:val="16"/>
                <w:lang w:val="fr-FR"/>
              </w:rPr>
              <w:t>levels</w:t>
            </w:r>
            <w:proofErr w:type="spellEnd"/>
            <w:r>
              <w:rPr>
                <w:rFonts w:asciiTheme="minorHAnsi" w:hAnsiTheme="minorHAnsi" w:cstheme="minorHAnsi"/>
                <w:color w:val="000000"/>
                <w:sz w:val="16"/>
                <w:szCs w:val="16"/>
                <w:lang w:val="fr-FR"/>
              </w:rPr>
              <w:t xml:space="preserve"> at LNA</w:t>
            </w:r>
            <w:r w:rsidRPr="009818D8">
              <w:rPr>
                <w:rFonts w:asciiTheme="minorHAnsi" w:hAnsiTheme="minorHAnsi" w:cstheme="minorHAnsi"/>
                <w:color w:val="000000"/>
                <w:sz w:val="16"/>
                <w:szCs w:val="16"/>
                <w:lang w:val="fr-FR"/>
              </w:rPr>
              <w:t xml:space="preserve">: </w:t>
            </w:r>
            <w:r w:rsidRPr="009818D8">
              <w:rPr>
                <w:rFonts w:asciiTheme="minorHAnsi" w:hAnsiTheme="minorHAnsi" w:cstheme="minorHAnsi"/>
                <w:b/>
                <w:bCs/>
                <w:color w:val="000000"/>
                <w:sz w:val="16"/>
                <w:szCs w:val="16"/>
                <w:lang w:val="fr-FR"/>
              </w:rPr>
              <w:t>Main</w:t>
            </w:r>
            <w:r w:rsidRPr="009818D8">
              <w:rPr>
                <w:rFonts w:asciiTheme="minorHAnsi" w:hAnsiTheme="minorHAnsi" w:cstheme="minorHAnsi"/>
                <w:color w:val="000000"/>
                <w:sz w:val="16"/>
                <w:szCs w:val="16"/>
                <w:lang w:val="fr-FR"/>
              </w:rPr>
              <w:t>/Div</w:t>
            </w:r>
          </w:p>
        </w:tc>
        <w:tc>
          <w:tcPr>
            <w:tcW w:w="990" w:type="dxa"/>
            <w:tcBorders>
              <w:top w:val="nil"/>
              <w:left w:val="nil"/>
              <w:bottom w:val="single" w:sz="4" w:space="0" w:color="auto"/>
              <w:right w:val="single" w:sz="4" w:space="0" w:color="auto"/>
            </w:tcBorders>
            <w:shd w:val="clear" w:color="auto" w:fill="auto"/>
            <w:noWrap/>
            <w:vAlign w:val="center"/>
            <w:hideMark/>
          </w:tcPr>
          <w:p w14:paraId="2D645D48"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[dBm/CBW]</w:t>
            </w:r>
          </w:p>
        </w:tc>
        <w:tc>
          <w:tcPr>
            <w:tcW w:w="630" w:type="dxa"/>
            <w:tcBorders>
              <w:top w:val="nil"/>
              <w:left w:val="nil"/>
              <w:bottom w:val="single" w:sz="4" w:space="0" w:color="auto"/>
              <w:right w:val="single" w:sz="4" w:space="0" w:color="auto"/>
            </w:tcBorders>
            <w:shd w:val="clear" w:color="auto" w:fill="auto"/>
            <w:noWrap/>
            <w:vAlign w:val="center"/>
            <w:hideMark/>
          </w:tcPr>
          <w:p w14:paraId="7E5B6832"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-62.7</w:t>
            </w:r>
          </w:p>
        </w:tc>
        <w:tc>
          <w:tcPr>
            <w:tcW w:w="630" w:type="dxa"/>
            <w:tcBorders>
              <w:top w:val="nil"/>
              <w:left w:val="nil"/>
              <w:bottom w:val="single" w:sz="4" w:space="0" w:color="auto"/>
              <w:right w:val="single" w:sz="4" w:space="0" w:color="auto"/>
            </w:tcBorders>
            <w:shd w:val="clear" w:color="auto" w:fill="auto"/>
            <w:noWrap/>
            <w:vAlign w:val="center"/>
            <w:hideMark/>
          </w:tcPr>
          <w:p w14:paraId="13B94C97"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-68.7</w:t>
            </w:r>
          </w:p>
        </w:tc>
        <w:tc>
          <w:tcPr>
            <w:tcW w:w="630" w:type="dxa"/>
            <w:tcBorders>
              <w:top w:val="nil"/>
              <w:left w:val="nil"/>
              <w:bottom w:val="single" w:sz="4" w:space="0" w:color="auto"/>
              <w:right w:val="single" w:sz="4" w:space="0" w:color="auto"/>
            </w:tcBorders>
            <w:shd w:val="clear" w:color="auto" w:fill="auto"/>
            <w:noWrap/>
            <w:vAlign w:val="center"/>
            <w:hideMark/>
          </w:tcPr>
          <w:p w14:paraId="46BBEB3C"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-70.9</w:t>
            </w:r>
          </w:p>
        </w:tc>
        <w:tc>
          <w:tcPr>
            <w:tcW w:w="630" w:type="dxa"/>
            <w:tcBorders>
              <w:top w:val="nil"/>
              <w:left w:val="nil"/>
              <w:bottom w:val="single" w:sz="4" w:space="0" w:color="auto"/>
              <w:right w:val="single" w:sz="4" w:space="0" w:color="auto"/>
            </w:tcBorders>
            <w:shd w:val="clear" w:color="auto" w:fill="auto"/>
            <w:noWrap/>
            <w:vAlign w:val="center"/>
            <w:hideMark/>
          </w:tcPr>
          <w:p w14:paraId="323C4759"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-76.9</w:t>
            </w:r>
          </w:p>
        </w:tc>
        <w:tc>
          <w:tcPr>
            <w:tcW w:w="630" w:type="dxa"/>
            <w:tcBorders>
              <w:top w:val="nil"/>
              <w:left w:val="nil"/>
              <w:bottom w:val="single" w:sz="4" w:space="0" w:color="auto"/>
              <w:right w:val="single" w:sz="4" w:space="0" w:color="auto"/>
            </w:tcBorders>
            <w:shd w:val="clear" w:color="auto" w:fill="auto"/>
            <w:noWrap/>
            <w:vAlign w:val="center"/>
            <w:hideMark/>
          </w:tcPr>
          <w:p w14:paraId="4D89E00C"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-42.0</w:t>
            </w:r>
          </w:p>
        </w:tc>
        <w:tc>
          <w:tcPr>
            <w:tcW w:w="630" w:type="dxa"/>
            <w:tcBorders>
              <w:top w:val="nil"/>
              <w:left w:val="nil"/>
              <w:bottom w:val="single" w:sz="4" w:space="0" w:color="auto"/>
              <w:right w:val="single" w:sz="4" w:space="0" w:color="auto"/>
            </w:tcBorders>
            <w:shd w:val="clear" w:color="auto" w:fill="auto"/>
            <w:noWrap/>
            <w:vAlign w:val="center"/>
            <w:hideMark/>
          </w:tcPr>
          <w:p w14:paraId="3D650779"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-48.0</w:t>
            </w:r>
          </w:p>
        </w:tc>
        <w:tc>
          <w:tcPr>
            <w:tcW w:w="630" w:type="dxa"/>
            <w:tcBorders>
              <w:top w:val="nil"/>
              <w:left w:val="nil"/>
              <w:bottom w:val="single" w:sz="4" w:space="0" w:color="auto"/>
              <w:right w:val="single" w:sz="4" w:space="0" w:color="auto"/>
            </w:tcBorders>
            <w:shd w:val="clear" w:color="auto" w:fill="auto"/>
            <w:noWrap/>
            <w:vAlign w:val="center"/>
            <w:hideMark/>
          </w:tcPr>
          <w:p w14:paraId="67DC8200"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-63.4</w:t>
            </w:r>
          </w:p>
        </w:tc>
        <w:tc>
          <w:tcPr>
            <w:tcW w:w="630" w:type="dxa"/>
            <w:tcBorders>
              <w:top w:val="nil"/>
              <w:left w:val="nil"/>
              <w:bottom w:val="single" w:sz="4" w:space="0" w:color="auto"/>
              <w:right w:val="single" w:sz="4" w:space="0" w:color="auto"/>
            </w:tcBorders>
            <w:shd w:val="clear" w:color="auto" w:fill="auto"/>
            <w:noWrap/>
            <w:vAlign w:val="center"/>
            <w:hideMark/>
          </w:tcPr>
          <w:p w14:paraId="11741A10"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-69.4</w:t>
            </w:r>
          </w:p>
        </w:tc>
        <w:tc>
          <w:tcPr>
            <w:tcW w:w="630" w:type="dxa"/>
            <w:tcBorders>
              <w:top w:val="nil"/>
              <w:left w:val="nil"/>
              <w:bottom w:val="single" w:sz="4" w:space="0" w:color="auto"/>
              <w:right w:val="single" w:sz="4" w:space="0" w:color="auto"/>
            </w:tcBorders>
            <w:shd w:val="clear" w:color="auto" w:fill="auto"/>
            <w:noWrap/>
            <w:vAlign w:val="center"/>
            <w:hideMark/>
          </w:tcPr>
          <w:p w14:paraId="2E18860B"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-41.9</w:t>
            </w:r>
          </w:p>
        </w:tc>
        <w:tc>
          <w:tcPr>
            <w:tcW w:w="630" w:type="dxa"/>
            <w:tcBorders>
              <w:top w:val="nil"/>
              <w:left w:val="nil"/>
              <w:bottom w:val="single" w:sz="4" w:space="0" w:color="auto"/>
              <w:right w:val="single" w:sz="4" w:space="0" w:color="auto"/>
            </w:tcBorders>
            <w:shd w:val="clear" w:color="auto" w:fill="auto"/>
            <w:noWrap/>
            <w:vAlign w:val="center"/>
            <w:hideMark/>
          </w:tcPr>
          <w:p w14:paraId="7DDB309B"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-47.9</w:t>
            </w:r>
          </w:p>
        </w:tc>
        <w:tc>
          <w:tcPr>
            <w:tcW w:w="630" w:type="dxa"/>
            <w:tcBorders>
              <w:top w:val="nil"/>
              <w:left w:val="nil"/>
              <w:bottom w:val="single" w:sz="4" w:space="0" w:color="auto"/>
              <w:right w:val="single" w:sz="4" w:space="0" w:color="auto"/>
            </w:tcBorders>
            <w:shd w:val="clear" w:color="auto" w:fill="auto"/>
            <w:noWrap/>
            <w:vAlign w:val="center"/>
            <w:hideMark/>
          </w:tcPr>
          <w:p w14:paraId="5CE497A1"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-63.6</w:t>
            </w:r>
          </w:p>
        </w:tc>
        <w:tc>
          <w:tcPr>
            <w:tcW w:w="629" w:type="dxa"/>
            <w:tcBorders>
              <w:top w:val="nil"/>
              <w:left w:val="nil"/>
              <w:bottom w:val="single" w:sz="4" w:space="0" w:color="auto"/>
              <w:right w:val="single" w:sz="4" w:space="0" w:color="auto"/>
            </w:tcBorders>
            <w:shd w:val="clear" w:color="auto" w:fill="auto"/>
            <w:noWrap/>
            <w:vAlign w:val="center"/>
            <w:hideMark/>
          </w:tcPr>
          <w:p w14:paraId="4899D5ED"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-69.6</w:t>
            </w:r>
          </w:p>
        </w:tc>
      </w:tr>
      <w:tr w:rsidR="009818D8" w:rsidRPr="009818D8" w14:paraId="358DEB2C" w14:textId="77777777" w:rsidTr="009818D8">
        <w:trPr>
          <w:trHeight w:val="70"/>
        </w:trPr>
        <w:tc>
          <w:tcPr>
            <w:tcW w:w="2335" w:type="dxa"/>
            <w:tcBorders>
              <w:top w:val="nil"/>
              <w:left w:val="single" w:sz="4" w:space="0" w:color="auto"/>
              <w:bottom w:val="single" w:sz="4" w:space="0" w:color="auto"/>
              <w:right w:val="single" w:sz="4" w:space="0" w:color="auto"/>
            </w:tcBorders>
            <w:shd w:val="clear" w:color="auto" w:fill="auto"/>
            <w:vAlign w:val="center"/>
            <w:hideMark/>
          </w:tcPr>
          <w:p w14:paraId="28FB5EF4" w14:textId="76FB39BC" w:rsidR="009818D8" w:rsidRPr="009818D8" w:rsidRDefault="009818D8" w:rsidP="009818D8">
            <w:pPr>
              <w:spacing w:after="0"/>
              <w:jc w:val="right"/>
              <w:rPr>
                <w:rFonts w:asciiTheme="minorHAnsi" w:hAnsiTheme="minorHAnsi" w:cstheme="minorHAnsi"/>
                <w:color w:val="000000"/>
                <w:sz w:val="16"/>
                <w:szCs w:val="16"/>
                <w:lang w:val="fr-FR"/>
              </w:rPr>
            </w:pPr>
            <w:proofErr w:type="gramStart"/>
            <w:r w:rsidRPr="009818D8">
              <w:rPr>
                <w:rFonts w:asciiTheme="minorHAnsi" w:hAnsiTheme="minorHAnsi" w:cstheme="minorHAnsi"/>
                <w:color w:val="000000"/>
                <w:sz w:val="16"/>
                <w:szCs w:val="16"/>
                <w:lang w:val="fr-FR"/>
              </w:rPr>
              <w:t>noise</w:t>
            </w:r>
            <w:proofErr w:type="gramEnd"/>
            <w:r w:rsidRPr="009818D8">
              <w:rPr>
                <w:rFonts w:asciiTheme="minorHAnsi" w:hAnsiTheme="minorHAnsi" w:cstheme="minorHAnsi"/>
                <w:color w:val="000000"/>
                <w:sz w:val="16"/>
                <w:szCs w:val="16"/>
                <w:lang w:val="fr-FR"/>
              </w:rPr>
              <w:t xml:space="preserve"> </w:t>
            </w:r>
            <w:proofErr w:type="spellStart"/>
            <w:r w:rsidRPr="009818D8">
              <w:rPr>
                <w:rFonts w:asciiTheme="minorHAnsi" w:hAnsiTheme="minorHAnsi" w:cstheme="minorHAnsi"/>
                <w:color w:val="000000"/>
                <w:sz w:val="16"/>
                <w:szCs w:val="16"/>
                <w:lang w:val="fr-FR"/>
              </w:rPr>
              <w:t>degradation</w:t>
            </w:r>
            <w:proofErr w:type="spellEnd"/>
            <w:r w:rsidRPr="009818D8">
              <w:rPr>
                <w:rFonts w:asciiTheme="minorHAnsi" w:hAnsiTheme="minorHAnsi" w:cstheme="minorHAnsi"/>
                <w:color w:val="000000"/>
                <w:sz w:val="16"/>
                <w:szCs w:val="16"/>
                <w:lang w:val="fr-FR"/>
              </w:rPr>
              <w:t xml:space="preserve">: </w:t>
            </w:r>
            <w:r w:rsidRPr="009818D8">
              <w:rPr>
                <w:rFonts w:asciiTheme="minorHAnsi" w:hAnsiTheme="minorHAnsi" w:cstheme="minorHAnsi"/>
                <w:b/>
                <w:bCs/>
                <w:color w:val="000000"/>
                <w:sz w:val="16"/>
                <w:szCs w:val="16"/>
                <w:lang w:val="fr-FR"/>
              </w:rPr>
              <w:t>Main</w:t>
            </w:r>
            <w:r w:rsidRPr="009818D8">
              <w:rPr>
                <w:rFonts w:asciiTheme="minorHAnsi" w:hAnsiTheme="minorHAnsi" w:cstheme="minorHAnsi"/>
                <w:color w:val="000000"/>
                <w:sz w:val="16"/>
                <w:szCs w:val="16"/>
                <w:lang w:val="fr-FR"/>
              </w:rPr>
              <w:t>/Div</w:t>
            </w:r>
          </w:p>
        </w:tc>
        <w:tc>
          <w:tcPr>
            <w:tcW w:w="990" w:type="dxa"/>
            <w:tcBorders>
              <w:top w:val="nil"/>
              <w:left w:val="nil"/>
              <w:bottom w:val="single" w:sz="4" w:space="0" w:color="auto"/>
              <w:right w:val="single" w:sz="4" w:space="0" w:color="auto"/>
            </w:tcBorders>
            <w:shd w:val="clear" w:color="auto" w:fill="auto"/>
            <w:noWrap/>
            <w:vAlign w:val="bottom"/>
            <w:hideMark/>
          </w:tcPr>
          <w:p w14:paraId="4E7687DD"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w:t>
            </w:r>
          </w:p>
        </w:tc>
        <w:tc>
          <w:tcPr>
            <w:tcW w:w="630" w:type="dxa"/>
            <w:tcBorders>
              <w:top w:val="nil"/>
              <w:left w:val="nil"/>
              <w:bottom w:val="single" w:sz="4" w:space="0" w:color="auto"/>
              <w:right w:val="single" w:sz="4" w:space="0" w:color="auto"/>
            </w:tcBorders>
            <w:shd w:val="clear" w:color="auto" w:fill="auto"/>
            <w:noWrap/>
            <w:vAlign w:val="center"/>
            <w:hideMark/>
          </w:tcPr>
          <w:p w14:paraId="3446FF3B"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28.1</w:t>
            </w:r>
          </w:p>
        </w:tc>
        <w:tc>
          <w:tcPr>
            <w:tcW w:w="630" w:type="dxa"/>
            <w:tcBorders>
              <w:top w:val="nil"/>
              <w:left w:val="nil"/>
              <w:bottom w:val="single" w:sz="4" w:space="0" w:color="auto"/>
              <w:right w:val="single" w:sz="4" w:space="0" w:color="auto"/>
            </w:tcBorders>
            <w:shd w:val="clear" w:color="auto" w:fill="auto"/>
            <w:noWrap/>
            <w:vAlign w:val="center"/>
            <w:hideMark/>
          </w:tcPr>
          <w:p w14:paraId="22BA3B06"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22.1</w:t>
            </w:r>
          </w:p>
        </w:tc>
        <w:tc>
          <w:tcPr>
            <w:tcW w:w="630" w:type="dxa"/>
            <w:tcBorders>
              <w:top w:val="nil"/>
              <w:left w:val="nil"/>
              <w:bottom w:val="single" w:sz="4" w:space="0" w:color="auto"/>
              <w:right w:val="single" w:sz="4" w:space="0" w:color="auto"/>
            </w:tcBorders>
            <w:shd w:val="clear" w:color="auto" w:fill="auto"/>
            <w:noWrap/>
            <w:vAlign w:val="center"/>
            <w:hideMark/>
          </w:tcPr>
          <w:p w14:paraId="5D771EAF"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20.0</w:t>
            </w:r>
          </w:p>
        </w:tc>
        <w:tc>
          <w:tcPr>
            <w:tcW w:w="630" w:type="dxa"/>
            <w:tcBorders>
              <w:top w:val="nil"/>
              <w:left w:val="nil"/>
              <w:bottom w:val="single" w:sz="4" w:space="0" w:color="auto"/>
              <w:right w:val="single" w:sz="4" w:space="0" w:color="auto"/>
            </w:tcBorders>
            <w:shd w:val="clear" w:color="auto" w:fill="auto"/>
            <w:noWrap/>
            <w:vAlign w:val="center"/>
            <w:hideMark/>
          </w:tcPr>
          <w:p w14:paraId="3DE100AF"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14.1</w:t>
            </w:r>
          </w:p>
        </w:tc>
        <w:tc>
          <w:tcPr>
            <w:tcW w:w="630" w:type="dxa"/>
            <w:tcBorders>
              <w:top w:val="nil"/>
              <w:left w:val="nil"/>
              <w:bottom w:val="single" w:sz="4" w:space="0" w:color="auto"/>
              <w:right w:val="single" w:sz="4" w:space="0" w:color="auto"/>
            </w:tcBorders>
            <w:shd w:val="clear" w:color="auto" w:fill="auto"/>
            <w:noWrap/>
            <w:vAlign w:val="center"/>
            <w:hideMark/>
          </w:tcPr>
          <w:p w14:paraId="7BE3FCA2"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47.0</w:t>
            </w:r>
          </w:p>
        </w:tc>
        <w:tc>
          <w:tcPr>
            <w:tcW w:w="630" w:type="dxa"/>
            <w:tcBorders>
              <w:top w:val="nil"/>
              <w:left w:val="nil"/>
              <w:bottom w:val="single" w:sz="4" w:space="0" w:color="auto"/>
              <w:right w:val="single" w:sz="4" w:space="0" w:color="auto"/>
            </w:tcBorders>
            <w:shd w:val="clear" w:color="auto" w:fill="auto"/>
            <w:noWrap/>
            <w:vAlign w:val="center"/>
            <w:hideMark/>
          </w:tcPr>
          <w:p w14:paraId="745FC27E"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41.0</w:t>
            </w:r>
          </w:p>
        </w:tc>
        <w:tc>
          <w:tcPr>
            <w:tcW w:w="630" w:type="dxa"/>
            <w:tcBorders>
              <w:top w:val="nil"/>
              <w:left w:val="nil"/>
              <w:bottom w:val="single" w:sz="4" w:space="0" w:color="auto"/>
              <w:right w:val="single" w:sz="4" w:space="0" w:color="auto"/>
            </w:tcBorders>
            <w:shd w:val="clear" w:color="auto" w:fill="auto"/>
            <w:noWrap/>
            <w:vAlign w:val="center"/>
            <w:hideMark/>
          </w:tcPr>
          <w:p w14:paraId="18B54E7E"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27.4</w:t>
            </w:r>
          </w:p>
        </w:tc>
        <w:tc>
          <w:tcPr>
            <w:tcW w:w="630" w:type="dxa"/>
            <w:tcBorders>
              <w:top w:val="nil"/>
              <w:left w:val="nil"/>
              <w:bottom w:val="single" w:sz="4" w:space="0" w:color="auto"/>
              <w:right w:val="single" w:sz="4" w:space="0" w:color="auto"/>
            </w:tcBorders>
            <w:shd w:val="clear" w:color="auto" w:fill="auto"/>
            <w:noWrap/>
            <w:vAlign w:val="center"/>
            <w:hideMark/>
          </w:tcPr>
          <w:p w14:paraId="7E90EED8"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21.5</w:t>
            </w:r>
          </w:p>
        </w:tc>
        <w:tc>
          <w:tcPr>
            <w:tcW w:w="630" w:type="dxa"/>
            <w:tcBorders>
              <w:top w:val="nil"/>
              <w:left w:val="nil"/>
              <w:bottom w:val="single" w:sz="4" w:space="0" w:color="auto"/>
              <w:right w:val="single" w:sz="4" w:space="0" w:color="auto"/>
            </w:tcBorders>
            <w:shd w:val="clear" w:color="auto" w:fill="auto"/>
            <w:noWrap/>
            <w:vAlign w:val="center"/>
            <w:hideMark/>
          </w:tcPr>
          <w:p w14:paraId="1927C1B8"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45.8</w:t>
            </w:r>
          </w:p>
        </w:tc>
        <w:tc>
          <w:tcPr>
            <w:tcW w:w="630" w:type="dxa"/>
            <w:tcBorders>
              <w:top w:val="nil"/>
              <w:left w:val="nil"/>
              <w:bottom w:val="single" w:sz="4" w:space="0" w:color="auto"/>
              <w:right w:val="single" w:sz="4" w:space="0" w:color="auto"/>
            </w:tcBorders>
            <w:shd w:val="clear" w:color="auto" w:fill="auto"/>
            <w:noWrap/>
            <w:vAlign w:val="center"/>
            <w:hideMark/>
          </w:tcPr>
          <w:p w14:paraId="253F5D07"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39.8</w:t>
            </w:r>
          </w:p>
        </w:tc>
        <w:tc>
          <w:tcPr>
            <w:tcW w:w="630" w:type="dxa"/>
            <w:tcBorders>
              <w:top w:val="nil"/>
              <w:left w:val="nil"/>
              <w:bottom w:val="single" w:sz="4" w:space="0" w:color="auto"/>
              <w:right w:val="single" w:sz="4" w:space="0" w:color="auto"/>
            </w:tcBorders>
            <w:shd w:val="clear" w:color="auto" w:fill="auto"/>
            <w:noWrap/>
            <w:vAlign w:val="center"/>
            <w:hideMark/>
          </w:tcPr>
          <w:p w14:paraId="0AE09D54"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30.4</w:t>
            </w:r>
          </w:p>
        </w:tc>
        <w:tc>
          <w:tcPr>
            <w:tcW w:w="629" w:type="dxa"/>
            <w:tcBorders>
              <w:top w:val="nil"/>
              <w:left w:val="nil"/>
              <w:bottom w:val="single" w:sz="4" w:space="0" w:color="auto"/>
              <w:right w:val="single" w:sz="4" w:space="0" w:color="auto"/>
            </w:tcBorders>
            <w:shd w:val="clear" w:color="auto" w:fill="auto"/>
            <w:noWrap/>
            <w:vAlign w:val="center"/>
            <w:hideMark/>
          </w:tcPr>
          <w:p w14:paraId="66005370"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24.4</w:t>
            </w:r>
          </w:p>
        </w:tc>
      </w:tr>
      <w:tr w:rsidR="009818D8" w:rsidRPr="009818D8" w14:paraId="4C8DEB7A" w14:textId="77777777" w:rsidTr="009818D8">
        <w:trPr>
          <w:trHeight w:val="70"/>
        </w:trPr>
        <w:tc>
          <w:tcPr>
            <w:tcW w:w="2335" w:type="dxa"/>
            <w:tcBorders>
              <w:top w:val="nil"/>
              <w:left w:val="single" w:sz="4" w:space="0" w:color="auto"/>
              <w:bottom w:val="single" w:sz="4" w:space="0" w:color="auto"/>
              <w:right w:val="single" w:sz="4" w:space="0" w:color="auto"/>
            </w:tcBorders>
            <w:shd w:val="clear" w:color="auto" w:fill="auto"/>
            <w:noWrap/>
            <w:vAlign w:val="center"/>
            <w:hideMark/>
          </w:tcPr>
          <w:p w14:paraId="1DF1EDD2" w14:textId="77777777" w:rsidR="009818D8" w:rsidRPr="009818D8" w:rsidRDefault="009818D8" w:rsidP="009818D8">
            <w:pPr>
              <w:spacing w:after="0"/>
              <w:jc w:val="right"/>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REFSENS degradation after MRC</w:t>
            </w:r>
          </w:p>
        </w:tc>
        <w:tc>
          <w:tcPr>
            <w:tcW w:w="990" w:type="dxa"/>
            <w:tcBorders>
              <w:top w:val="nil"/>
              <w:left w:val="nil"/>
              <w:bottom w:val="single" w:sz="4" w:space="0" w:color="auto"/>
              <w:right w:val="single" w:sz="4" w:space="0" w:color="auto"/>
            </w:tcBorders>
            <w:shd w:val="clear" w:color="auto" w:fill="auto"/>
            <w:noWrap/>
            <w:vAlign w:val="center"/>
            <w:hideMark/>
          </w:tcPr>
          <w:p w14:paraId="653D4271" w14:textId="77777777" w:rsidR="009818D8" w:rsidRPr="009818D8" w:rsidRDefault="009818D8" w:rsidP="009818D8">
            <w:pPr>
              <w:spacing w:after="0"/>
              <w:jc w:val="center"/>
              <w:rPr>
                <w:rFonts w:asciiTheme="minorHAnsi" w:hAnsiTheme="minorHAnsi" w:cstheme="minorHAnsi"/>
                <w:color w:val="000000"/>
                <w:sz w:val="16"/>
                <w:szCs w:val="16"/>
                <w:lang w:val="en-US"/>
              </w:rPr>
            </w:pPr>
            <w:proofErr w:type="spellStart"/>
            <w:r w:rsidRPr="009818D8">
              <w:rPr>
                <w:rFonts w:asciiTheme="minorHAnsi" w:hAnsiTheme="minorHAnsi" w:cstheme="minorHAnsi"/>
                <w:color w:val="000000"/>
                <w:sz w:val="16"/>
                <w:szCs w:val="16"/>
                <w:lang w:val="en-US"/>
              </w:rPr>
              <w:t>cor</w:t>
            </w:r>
            <w:proofErr w:type="spellEnd"/>
            <w:r w:rsidRPr="009818D8">
              <w:rPr>
                <w:rFonts w:asciiTheme="minorHAnsi" w:hAnsiTheme="minorHAnsi" w:cstheme="minorHAnsi"/>
                <w:color w:val="000000"/>
                <w:sz w:val="16"/>
                <w:szCs w:val="16"/>
                <w:lang w:val="en-US"/>
              </w:rPr>
              <w:t xml:space="preserve"> [dB]</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2AC8E1"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26.7</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696C27"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18.6</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66FD4B"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45.6</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0FFA03"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26.0</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F74824"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44.4</w:t>
            </w:r>
          </w:p>
        </w:tc>
        <w:tc>
          <w:tcPr>
            <w:tcW w:w="1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975B14"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29.0</w:t>
            </w:r>
          </w:p>
        </w:tc>
      </w:tr>
      <w:tr w:rsidR="009818D8" w:rsidRPr="009818D8" w14:paraId="28BA73C4" w14:textId="77777777" w:rsidTr="009818D8">
        <w:trPr>
          <w:trHeight w:val="70"/>
        </w:trPr>
        <w:tc>
          <w:tcPr>
            <w:tcW w:w="2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F7FA8" w14:textId="77777777" w:rsidR="009818D8" w:rsidRPr="009818D8" w:rsidRDefault="009818D8" w:rsidP="009818D8">
            <w:pPr>
              <w:spacing w:after="0"/>
              <w:jc w:val="right"/>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n5 REFSENS</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B215627"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[dBm/CBW]</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2F567"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-94.8</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BD4515"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-94.8</w:t>
            </w:r>
          </w:p>
        </w:tc>
        <w:tc>
          <w:tcPr>
            <w:tcW w:w="1260" w:type="dxa"/>
            <w:gridSpan w:val="2"/>
            <w:tcBorders>
              <w:top w:val="single" w:sz="4" w:space="0" w:color="auto"/>
              <w:left w:val="nil"/>
              <w:bottom w:val="nil"/>
              <w:right w:val="single" w:sz="4" w:space="0" w:color="auto"/>
            </w:tcBorders>
            <w:shd w:val="clear" w:color="auto" w:fill="auto"/>
            <w:noWrap/>
            <w:vAlign w:val="center"/>
            <w:hideMark/>
          </w:tcPr>
          <w:p w14:paraId="27104093"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-93.0</w:t>
            </w:r>
          </w:p>
        </w:tc>
        <w:tc>
          <w:tcPr>
            <w:tcW w:w="1260" w:type="dxa"/>
            <w:gridSpan w:val="2"/>
            <w:tcBorders>
              <w:top w:val="single" w:sz="4" w:space="0" w:color="auto"/>
              <w:left w:val="nil"/>
              <w:bottom w:val="nil"/>
              <w:right w:val="single" w:sz="4" w:space="0" w:color="auto"/>
            </w:tcBorders>
            <w:shd w:val="clear" w:color="auto" w:fill="auto"/>
            <w:noWrap/>
            <w:vAlign w:val="center"/>
            <w:hideMark/>
          </w:tcPr>
          <w:p w14:paraId="358A0A50"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-94.8</w:t>
            </w:r>
          </w:p>
        </w:tc>
        <w:tc>
          <w:tcPr>
            <w:tcW w:w="1260" w:type="dxa"/>
            <w:gridSpan w:val="2"/>
            <w:tcBorders>
              <w:top w:val="single" w:sz="4" w:space="0" w:color="auto"/>
              <w:left w:val="nil"/>
              <w:bottom w:val="nil"/>
              <w:right w:val="single" w:sz="4" w:space="0" w:color="auto"/>
            </w:tcBorders>
            <w:shd w:val="clear" w:color="auto" w:fill="auto"/>
            <w:noWrap/>
            <w:vAlign w:val="center"/>
            <w:hideMark/>
          </w:tcPr>
          <w:p w14:paraId="0BBA80C6"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-86.8</w:t>
            </w:r>
          </w:p>
        </w:tc>
        <w:tc>
          <w:tcPr>
            <w:tcW w:w="1259" w:type="dxa"/>
            <w:gridSpan w:val="2"/>
            <w:tcBorders>
              <w:top w:val="single" w:sz="4" w:space="0" w:color="auto"/>
              <w:left w:val="nil"/>
              <w:bottom w:val="nil"/>
              <w:right w:val="single" w:sz="4" w:space="0" w:color="auto"/>
            </w:tcBorders>
            <w:shd w:val="clear" w:color="auto" w:fill="auto"/>
            <w:noWrap/>
            <w:vAlign w:val="center"/>
            <w:hideMark/>
          </w:tcPr>
          <w:p w14:paraId="0CEADA04"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-98.0</w:t>
            </w:r>
          </w:p>
        </w:tc>
      </w:tr>
      <w:tr w:rsidR="009818D8" w:rsidRPr="009818D8" w14:paraId="60AAAD6A" w14:textId="77777777" w:rsidTr="009818D8">
        <w:trPr>
          <w:trHeight w:val="70"/>
        </w:trPr>
        <w:tc>
          <w:tcPr>
            <w:tcW w:w="23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D8A23" w14:textId="77777777" w:rsidR="009818D8" w:rsidRPr="009818D8" w:rsidRDefault="009818D8" w:rsidP="009818D8">
            <w:pPr>
              <w:spacing w:after="0"/>
              <w:jc w:val="right"/>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calculated MSD</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159444B" w14:textId="77777777" w:rsidR="009818D8" w:rsidRPr="009818D8" w:rsidRDefault="009818D8" w:rsidP="009818D8">
            <w:pPr>
              <w:spacing w:after="0"/>
              <w:jc w:val="center"/>
              <w:rPr>
                <w:rFonts w:asciiTheme="minorHAnsi" w:hAnsiTheme="minorHAnsi" w:cstheme="minorHAnsi"/>
                <w:color w:val="000000"/>
                <w:sz w:val="16"/>
                <w:szCs w:val="16"/>
                <w:lang w:val="en-US"/>
              </w:rPr>
            </w:pPr>
            <w:r w:rsidRPr="009818D8">
              <w:rPr>
                <w:rFonts w:asciiTheme="minorHAnsi" w:hAnsiTheme="minorHAnsi" w:cstheme="minorHAnsi"/>
                <w:color w:val="000000"/>
                <w:sz w:val="16"/>
                <w:szCs w:val="16"/>
                <w:lang w:val="en-US"/>
              </w:rPr>
              <w:t>[dB]</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9DDA86"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26.7</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D50205"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18.6</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BB749F"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45.6</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75ECE0"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26.0</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0D238C"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39.5</w:t>
            </w:r>
          </w:p>
        </w:tc>
        <w:tc>
          <w:tcPr>
            <w:tcW w:w="125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1960FD" w14:textId="77777777" w:rsidR="009818D8" w:rsidRPr="009818D8" w:rsidRDefault="009818D8" w:rsidP="009818D8">
            <w:pPr>
              <w:spacing w:after="0"/>
              <w:jc w:val="center"/>
              <w:rPr>
                <w:rFonts w:asciiTheme="minorHAnsi" w:hAnsiTheme="minorHAnsi" w:cstheme="minorHAnsi"/>
                <w:b/>
                <w:bCs/>
                <w:color w:val="000000"/>
                <w:sz w:val="16"/>
                <w:szCs w:val="16"/>
                <w:lang w:val="en-US"/>
              </w:rPr>
            </w:pPr>
            <w:r w:rsidRPr="009818D8">
              <w:rPr>
                <w:rFonts w:asciiTheme="minorHAnsi" w:hAnsiTheme="minorHAnsi" w:cstheme="minorHAnsi"/>
                <w:b/>
                <w:bCs/>
                <w:color w:val="000000"/>
                <w:sz w:val="16"/>
                <w:szCs w:val="16"/>
                <w:lang w:val="en-US"/>
              </w:rPr>
              <w:t>29.0</w:t>
            </w:r>
          </w:p>
        </w:tc>
      </w:tr>
    </w:tbl>
    <w:p w14:paraId="32937381" w14:textId="3FD71E4E" w:rsidR="009818D8" w:rsidRDefault="009818D8" w:rsidP="009818D8">
      <w:pPr>
        <w:spacing w:after="0"/>
      </w:pPr>
    </w:p>
    <w:p w14:paraId="3AB26B75" w14:textId="6614A265" w:rsidR="009818D8" w:rsidRDefault="009818D8" w:rsidP="009818D8">
      <w:pPr>
        <w:spacing w:after="0"/>
      </w:pPr>
      <w:r>
        <w:t>Based on this</w:t>
      </w:r>
      <w:r w:rsidR="009B092F">
        <w:t>,</w:t>
      </w:r>
      <w:r>
        <w:t xml:space="preserve"> we can compare </w:t>
      </w:r>
      <w:r w:rsidR="009B092F">
        <w:t>it with existing specification and previous works. The summary is in Table 4:</w:t>
      </w:r>
    </w:p>
    <w:p w14:paraId="1961A223" w14:textId="3997EF29" w:rsidR="00846FA3" w:rsidRDefault="00846FA3" w:rsidP="00846FA3">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comparison of MSDs for different contributions</w:t>
      </w:r>
    </w:p>
    <w:tbl>
      <w:tblPr>
        <w:tblW w:w="6287" w:type="dxa"/>
        <w:jc w:val="center"/>
        <w:tblLook w:val="04A0" w:firstRow="1" w:lastRow="0" w:firstColumn="1" w:lastColumn="0" w:noHBand="0" w:noVBand="1"/>
      </w:tblPr>
      <w:tblGrid>
        <w:gridCol w:w="1097"/>
        <w:gridCol w:w="1116"/>
        <w:gridCol w:w="671"/>
        <w:gridCol w:w="779"/>
        <w:gridCol w:w="671"/>
        <w:gridCol w:w="693"/>
        <w:gridCol w:w="589"/>
        <w:gridCol w:w="671"/>
      </w:tblGrid>
      <w:tr w:rsidR="009B092F" w:rsidRPr="009B092F" w14:paraId="2649173B" w14:textId="77777777" w:rsidTr="00846FA3">
        <w:trPr>
          <w:trHeight w:val="255"/>
          <w:jc w:val="center"/>
        </w:trPr>
        <w:tc>
          <w:tcPr>
            <w:tcW w:w="22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5F1BE" w14:textId="77777777" w:rsidR="009B092F" w:rsidRPr="009B092F" w:rsidRDefault="009B092F" w:rsidP="009B092F">
            <w:pPr>
              <w:spacing w:after="0"/>
              <w:jc w:val="center"/>
              <w:rPr>
                <w:rFonts w:ascii="Calibri" w:hAnsi="Calibri" w:cs="Calibri"/>
                <w:color w:val="000000"/>
                <w:lang w:val="en-US"/>
              </w:rPr>
            </w:pPr>
            <w:r w:rsidRPr="009B092F">
              <w:rPr>
                <w:rFonts w:ascii="Calibri" w:hAnsi="Calibri" w:cs="Calibri"/>
                <w:color w:val="000000"/>
                <w:lang w:val="en-US"/>
              </w:rPr>
              <w:t>configuration</w:t>
            </w:r>
          </w:p>
        </w:tc>
        <w:tc>
          <w:tcPr>
            <w:tcW w:w="14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07F332" w14:textId="77777777" w:rsidR="009B092F" w:rsidRPr="009B092F" w:rsidRDefault="009B092F" w:rsidP="009B092F">
            <w:pPr>
              <w:spacing w:after="0"/>
              <w:jc w:val="center"/>
              <w:rPr>
                <w:rFonts w:ascii="Calibri" w:hAnsi="Calibri" w:cs="Calibri"/>
                <w:b/>
                <w:bCs/>
                <w:color w:val="000000"/>
                <w:lang w:val="en-US"/>
              </w:rPr>
            </w:pPr>
            <w:r w:rsidRPr="009B092F">
              <w:rPr>
                <w:rFonts w:ascii="Calibri" w:hAnsi="Calibri" w:cs="Calibri"/>
                <w:b/>
                <w:bCs/>
                <w:color w:val="000000"/>
                <w:lang w:val="en-US"/>
              </w:rPr>
              <w:t>20MHz 10+10</w:t>
            </w:r>
          </w:p>
        </w:tc>
        <w:tc>
          <w:tcPr>
            <w:tcW w:w="136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099198" w14:textId="77777777" w:rsidR="009B092F" w:rsidRPr="009B092F" w:rsidRDefault="009B092F" w:rsidP="009B092F">
            <w:pPr>
              <w:spacing w:after="0"/>
              <w:jc w:val="center"/>
              <w:rPr>
                <w:rFonts w:ascii="Calibri" w:hAnsi="Calibri" w:cs="Calibri"/>
                <w:b/>
                <w:bCs/>
                <w:color w:val="000000"/>
                <w:lang w:val="en-US"/>
              </w:rPr>
            </w:pPr>
            <w:r w:rsidRPr="009B092F">
              <w:rPr>
                <w:rFonts w:ascii="Calibri" w:hAnsi="Calibri" w:cs="Calibri"/>
                <w:b/>
                <w:bCs/>
                <w:color w:val="000000"/>
                <w:lang w:val="en-US"/>
              </w:rPr>
              <w:t>25MHz 15+10</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233230" w14:textId="77777777" w:rsidR="009B092F" w:rsidRPr="009B092F" w:rsidRDefault="009B092F" w:rsidP="009B092F">
            <w:pPr>
              <w:spacing w:after="0"/>
              <w:jc w:val="center"/>
              <w:rPr>
                <w:rFonts w:ascii="Calibri" w:hAnsi="Calibri" w:cs="Calibri"/>
                <w:b/>
                <w:bCs/>
                <w:color w:val="000000"/>
                <w:lang w:val="en-US"/>
              </w:rPr>
            </w:pPr>
            <w:r w:rsidRPr="009B092F">
              <w:rPr>
                <w:rFonts w:ascii="Calibri" w:hAnsi="Calibri" w:cs="Calibri"/>
                <w:b/>
                <w:bCs/>
                <w:color w:val="000000"/>
                <w:lang w:val="en-US"/>
              </w:rPr>
              <w:t>25MHz 20+5</w:t>
            </w:r>
          </w:p>
        </w:tc>
      </w:tr>
      <w:tr w:rsidR="009B092F" w:rsidRPr="009B092F" w14:paraId="3C343926" w14:textId="77777777" w:rsidTr="00846FA3">
        <w:trPr>
          <w:trHeight w:val="70"/>
          <w:jc w:val="center"/>
        </w:trPr>
        <w:tc>
          <w:tcPr>
            <w:tcW w:w="22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0A53" w14:textId="77777777" w:rsidR="009B092F" w:rsidRPr="009B092F" w:rsidRDefault="009B092F" w:rsidP="009B092F">
            <w:pPr>
              <w:spacing w:after="0"/>
              <w:jc w:val="center"/>
              <w:rPr>
                <w:rFonts w:ascii="Calibri" w:hAnsi="Calibri" w:cs="Calibri"/>
                <w:color w:val="000000"/>
                <w:lang w:val="en-US"/>
              </w:rPr>
            </w:pPr>
            <w:r w:rsidRPr="009B092F">
              <w:rPr>
                <w:rFonts w:ascii="Calibri" w:hAnsi="Calibri" w:cs="Calibri"/>
                <w:color w:val="000000"/>
                <w:lang w:val="en-US"/>
              </w:rPr>
              <w:t>cell</w:t>
            </w:r>
          </w:p>
        </w:tc>
        <w:tc>
          <w:tcPr>
            <w:tcW w:w="671" w:type="dxa"/>
            <w:tcBorders>
              <w:top w:val="nil"/>
              <w:left w:val="nil"/>
              <w:bottom w:val="single" w:sz="4" w:space="0" w:color="auto"/>
              <w:right w:val="single" w:sz="4" w:space="0" w:color="auto"/>
            </w:tcBorders>
            <w:shd w:val="clear" w:color="auto" w:fill="auto"/>
            <w:noWrap/>
            <w:vAlign w:val="bottom"/>
            <w:hideMark/>
          </w:tcPr>
          <w:p w14:paraId="5851EE76" w14:textId="77777777" w:rsidR="009B092F" w:rsidRPr="009B092F" w:rsidRDefault="009B092F" w:rsidP="00C101CE">
            <w:pPr>
              <w:spacing w:after="0"/>
              <w:jc w:val="center"/>
              <w:rPr>
                <w:rFonts w:ascii="Calibri" w:hAnsi="Calibri" w:cs="Calibri"/>
                <w:color w:val="000000"/>
                <w:lang w:val="en-US"/>
              </w:rPr>
            </w:pPr>
            <w:r w:rsidRPr="009B092F">
              <w:rPr>
                <w:rFonts w:ascii="Calibri" w:hAnsi="Calibri" w:cs="Calibri"/>
                <w:color w:val="000000"/>
                <w:lang w:val="en-US"/>
              </w:rPr>
              <w:t>PCC</w:t>
            </w:r>
          </w:p>
        </w:tc>
        <w:tc>
          <w:tcPr>
            <w:tcW w:w="779" w:type="dxa"/>
            <w:tcBorders>
              <w:top w:val="nil"/>
              <w:left w:val="nil"/>
              <w:bottom w:val="single" w:sz="4" w:space="0" w:color="auto"/>
              <w:right w:val="single" w:sz="4" w:space="0" w:color="auto"/>
            </w:tcBorders>
            <w:shd w:val="clear" w:color="auto" w:fill="auto"/>
            <w:noWrap/>
            <w:vAlign w:val="bottom"/>
            <w:hideMark/>
          </w:tcPr>
          <w:p w14:paraId="5A361CAD" w14:textId="77777777" w:rsidR="009B092F" w:rsidRPr="009B092F" w:rsidRDefault="009B092F" w:rsidP="00C101CE">
            <w:pPr>
              <w:spacing w:after="0"/>
              <w:jc w:val="center"/>
              <w:rPr>
                <w:rFonts w:ascii="Calibri" w:hAnsi="Calibri" w:cs="Calibri"/>
                <w:color w:val="000000"/>
                <w:lang w:val="en-US"/>
              </w:rPr>
            </w:pPr>
            <w:r w:rsidRPr="009B092F">
              <w:rPr>
                <w:rFonts w:ascii="Calibri" w:hAnsi="Calibri" w:cs="Calibri"/>
                <w:color w:val="000000"/>
                <w:lang w:val="en-US"/>
              </w:rPr>
              <w:t>SCC</w:t>
            </w:r>
          </w:p>
        </w:tc>
        <w:tc>
          <w:tcPr>
            <w:tcW w:w="671" w:type="dxa"/>
            <w:tcBorders>
              <w:top w:val="nil"/>
              <w:left w:val="nil"/>
              <w:bottom w:val="single" w:sz="4" w:space="0" w:color="auto"/>
              <w:right w:val="single" w:sz="4" w:space="0" w:color="auto"/>
            </w:tcBorders>
            <w:shd w:val="clear" w:color="auto" w:fill="auto"/>
            <w:noWrap/>
            <w:vAlign w:val="bottom"/>
            <w:hideMark/>
          </w:tcPr>
          <w:p w14:paraId="68F703B1" w14:textId="77777777" w:rsidR="009B092F" w:rsidRPr="009B092F" w:rsidRDefault="009B092F" w:rsidP="00C101CE">
            <w:pPr>
              <w:spacing w:after="0"/>
              <w:jc w:val="center"/>
              <w:rPr>
                <w:rFonts w:ascii="Calibri" w:hAnsi="Calibri" w:cs="Calibri"/>
                <w:color w:val="000000"/>
                <w:lang w:val="en-US"/>
              </w:rPr>
            </w:pPr>
            <w:r w:rsidRPr="009B092F">
              <w:rPr>
                <w:rFonts w:ascii="Calibri" w:hAnsi="Calibri" w:cs="Calibri"/>
                <w:color w:val="000000"/>
                <w:lang w:val="en-US"/>
              </w:rPr>
              <w:t>PCC</w:t>
            </w:r>
          </w:p>
        </w:tc>
        <w:tc>
          <w:tcPr>
            <w:tcW w:w="693" w:type="dxa"/>
            <w:tcBorders>
              <w:top w:val="nil"/>
              <w:left w:val="nil"/>
              <w:bottom w:val="single" w:sz="4" w:space="0" w:color="auto"/>
              <w:right w:val="single" w:sz="4" w:space="0" w:color="auto"/>
            </w:tcBorders>
            <w:shd w:val="clear" w:color="auto" w:fill="auto"/>
            <w:noWrap/>
            <w:vAlign w:val="bottom"/>
            <w:hideMark/>
          </w:tcPr>
          <w:p w14:paraId="67559E40" w14:textId="77777777" w:rsidR="009B092F" w:rsidRPr="009B092F" w:rsidRDefault="009B092F" w:rsidP="00C101CE">
            <w:pPr>
              <w:spacing w:after="0"/>
              <w:jc w:val="center"/>
              <w:rPr>
                <w:rFonts w:ascii="Calibri" w:hAnsi="Calibri" w:cs="Calibri"/>
                <w:color w:val="000000"/>
                <w:lang w:val="en-US"/>
              </w:rPr>
            </w:pPr>
            <w:r w:rsidRPr="009B092F">
              <w:rPr>
                <w:rFonts w:ascii="Calibri" w:hAnsi="Calibri" w:cs="Calibri"/>
                <w:color w:val="000000"/>
                <w:lang w:val="en-US"/>
              </w:rPr>
              <w:t>SCC</w:t>
            </w:r>
          </w:p>
        </w:tc>
        <w:tc>
          <w:tcPr>
            <w:tcW w:w="589" w:type="dxa"/>
            <w:tcBorders>
              <w:top w:val="nil"/>
              <w:left w:val="nil"/>
              <w:bottom w:val="single" w:sz="4" w:space="0" w:color="auto"/>
              <w:right w:val="single" w:sz="4" w:space="0" w:color="auto"/>
            </w:tcBorders>
            <w:shd w:val="clear" w:color="auto" w:fill="auto"/>
            <w:noWrap/>
            <w:vAlign w:val="bottom"/>
            <w:hideMark/>
          </w:tcPr>
          <w:p w14:paraId="5AA4EE3E" w14:textId="77777777" w:rsidR="009B092F" w:rsidRPr="009B092F" w:rsidRDefault="009B092F" w:rsidP="00C101CE">
            <w:pPr>
              <w:spacing w:after="0"/>
              <w:jc w:val="center"/>
              <w:rPr>
                <w:rFonts w:ascii="Calibri" w:hAnsi="Calibri" w:cs="Calibri"/>
                <w:color w:val="000000"/>
                <w:lang w:val="en-US"/>
              </w:rPr>
            </w:pPr>
            <w:r w:rsidRPr="009B092F">
              <w:rPr>
                <w:rFonts w:ascii="Calibri" w:hAnsi="Calibri" w:cs="Calibri"/>
                <w:color w:val="000000"/>
                <w:lang w:val="en-US"/>
              </w:rPr>
              <w:t>PCC</w:t>
            </w:r>
          </w:p>
        </w:tc>
        <w:tc>
          <w:tcPr>
            <w:tcW w:w="671" w:type="dxa"/>
            <w:tcBorders>
              <w:top w:val="nil"/>
              <w:left w:val="nil"/>
              <w:bottom w:val="single" w:sz="4" w:space="0" w:color="auto"/>
              <w:right w:val="single" w:sz="4" w:space="0" w:color="auto"/>
            </w:tcBorders>
            <w:shd w:val="clear" w:color="auto" w:fill="auto"/>
            <w:noWrap/>
            <w:vAlign w:val="bottom"/>
            <w:hideMark/>
          </w:tcPr>
          <w:p w14:paraId="04549712" w14:textId="77777777" w:rsidR="009B092F" w:rsidRPr="009B092F" w:rsidRDefault="009B092F" w:rsidP="00C101CE">
            <w:pPr>
              <w:spacing w:after="0"/>
              <w:jc w:val="center"/>
              <w:rPr>
                <w:rFonts w:ascii="Calibri" w:hAnsi="Calibri" w:cs="Calibri"/>
                <w:color w:val="000000"/>
                <w:lang w:val="en-US"/>
              </w:rPr>
            </w:pPr>
            <w:r w:rsidRPr="009B092F">
              <w:rPr>
                <w:rFonts w:ascii="Calibri" w:hAnsi="Calibri" w:cs="Calibri"/>
                <w:color w:val="000000"/>
                <w:lang w:val="en-US"/>
              </w:rPr>
              <w:t>SCC</w:t>
            </w:r>
          </w:p>
        </w:tc>
      </w:tr>
      <w:tr w:rsidR="00846FA3" w:rsidRPr="009B092F" w14:paraId="57447595" w14:textId="77777777" w:rsidTr="00846FA3">
        <w:trPr>
          <w:trHeight w:val="70"/>
          <w:jc w:val="center"/>
        </w:trPr>
        <w:tc>
          <w:tcPr>
            <w:tcW w:w="109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A8135B4" w14:textId="77777777" w:rsidR="009B092F" w:rsidRPr="009B092F" w:rsidRDefault="009B092F" w:rsidP="009B092F">
            <w:pPr>
              <w:spacing w:after="0"/>
              <w:jc w:val="center"/>
              <w:rPr>
                <w:rFonts w:ascii="Calibri" w:hAnsi="Calibri" w:cs="Calibri"/>
                <w:color w:val="000000"/>
                <w:lang w:val="en-US"/>
              </w:rPr>
            </w:pPr>
            <w:r w:rsidRPr="009B092F">
              <w:rPr>
                <w:rFonts w:ascii="Calibri" w:hAnsi="Calibri" w:cs="Calibri"/>
                <w:color w:val="000000"/>
                <w:lang w:val="en-US"/>
              </w:rPr>
              <w:t>This work</w:t>
            </w:r>
          </w:p>
        </w:tc>
        <w:tc>
          <w:tcPr>
            <w:tcW w:w="1116" w:type="dxa"/>
            <w:tcBorders>
              <w:top w:val="nil"/>
              <w:left w:val="nil"/>
              <w:bottom w:val="single" w:sz="4" w:space="0" w:color="auto"/>
              <w:right w:val="single" w:sz="4" w:space="0" w:color="auto"/>
            </w:tcBorders>
            <w:shd w:val="clear" w:color="auto" w:fill="auto"/>
            <w:noWrap/>
            <w:vAlign w:val="bottom"/>
            <w:hideMark/>
          </w:tcPr>
          <w:p w14:paraId="09F61E80" w14:textId="77777777" w:rsidR="009B092F" w:rsidRPr="009B092F" w:rsidRDefault="009B092F" w:rsidP="009B092F">
            <w:pPr>
              <w:spacing w:after="0"/>
              <w:jc w:val="right"/>
              <w:rPr>
                <w:rFonts w:ascii="Calibri" w:hAnsi="Calibri" w:cs="Calibri"/>
                <w:color w:val="000000"/>
                <w:lang w:val="en-US"/>
              </w:rPr>
            </w:pPr>
            <w:r w:rsidRPr="009B092F">
              <w:rPr>
                <w:rFonts w:ascii="Calibri" w:hAnsi="Calibri" w:cs="Calibri"/>
                <w:color w:val="000000"/>
                <w:lang w:val="en-US"/>
              </w:rPr>
              <w:t>allocation</w:t>
            </w:r>
          </w:p>
        </w:tc>
        <w:tc>
          <w:tcPr>
            <w:tcW w:w="671" w:type="dxa"/>
            <w:tcBorders>
              <w:top w:val="nil"/>
              <w:left w:val="nil"/>
              <w:bottom w:val="single" w:sz="4" w:space="0" w:color="auto"/>
              <w:right w:val="single" w:sz="4" w:space="0" w:color="auto"/>
            </w:tcBorders>
            <w:shd w:val="clear" w:color="auto" w:fill="auto"/>
            <w:noWrap/>
            <w:vAlign w:val="bottom"/>
            <w:hideMark/>
          </w:tcPr>
          <w:p w14:paraId="41FCBB63"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779" w:type="dxa"/>
            <w:tcBorders>
              <w:top w:val="nil"/>
              <w:left w:val="nil"/>
              <w:bottom w:val="single" w:sz="4" w:space="0" w:color="auto"/>
              <w:right w:val="single" w:sz="4" w:space="0" w:color="auto"/>
            </w:tcBorders>
            <w:shd w:val="clear" w:color="auto" w:fill="auto"/>
            <w:noWrap/>
            <w:vAlign w:val="bottom"/>
            <w:hideMark/>
          </w:tcPr>
          <w:p w14:paraId="17ADA939"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671" w:type="dxa"/>
            <w:tcBorders>
              <w:top w:val="nil"/>
              <w:left w:val="nil"/>
              <w:bottom w:val="single" w:sz="4" w:space="0" w:color="auto"/>
              <w:right w:val="single" w:sz="4" w:space="0" w:color="auto"/>
            </w:tcBorders>
            <w:shd w:val="clear" w:color="auto" w:fill="auto"/>
            <w:noWrap/>
            <w:vAlign w:val="bottom"/>
            <w:hideMark/>
          </w:tcPr>
          <w:p w14:paraId="7C41A487"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693" w:type="dxa"/>
            <w:tcBorders>
              <w:top w:val="nil"/>
              <w:left w:val="nil"/>
              <w:bottom w:val="single" w:sz="4" w:space="0" w:color="auto"/>
              <w:right w:val="single" w:sz="4" w:space="0" w:color="auto"/>
            </w:tcBorders>
            <w:shd w:val="clear" w:color="auto" w:fill="auto"/>
            <w:noWrap/>
            <w:vAlign w:val="bottom"/>
            <w:hideMark/>
          </w:tcPr>
          <w:p w14:paraId="7D51D16A"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589" w:type="dxa"/>
            <w:tcBorders>
              <w:top w:val="nil"/>
              <w:left w:val="nil"/>
              <w:bottom w:val="single" w:sz="4" w:space="0" w:color="auto"/>
              <w:right w:val="single" w:sz="4" w:space="0" w:color="auto"/>
            </w:tcBorders>
            <w:shd w:val="clear" w:color="auto" w:fill="auto"/>
            <w:noWrap/>
            <w:vAlign w:val="bottom"/>
            <w:hideMark/>
          </w:tcPr>
          <w:p w14:paraId="46DBD1CF"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671" w:type="dxa"/>
            <w:tcBorders>
              <w:top w:val="nil"/>
              <w:left w:val="nil"/>
              <w:bottom w:val="single" w:sz="4" w:space="0" w:color="auto"/>
              <w:right w:val="single" w:sz="4" w:space="0" w:color="auto"/>
            </w:tcBorders>
            <w:shd w:val="clear" w:color="auto" w:fill="auto"/>
            <w:noWrap/>
            <w:vAlign w:val="bottom"/>
            <w:hideMark/>
          </w:tcPr>
          <w:p w14:paraId="7A0CC73D"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r>
      <w:tr w:rsidR="00846FA3" w:rsidRPr="009B092F" w14:paraId="378D8473" w14:textId="77777777" w:rsidTr="00846FA3">
        <w:trPr>
          <w:trHeight w:val="70"/>
          <w:jc w:val="center"/>
        </w:trPr>
        <w:tc>
          <w:tcPr>
            <w:tcW w:w="1097" w:type="dxa"/>
            <w:vMerge/>
            <w:tcBorders>
              <w:top w:val="nil"/>
              <w:left w:val="single" w:sz="4" w:space="0" w:color="auto"/>
              <w:bottom w:val="single" w:sz="4" w:space="0" w:color="auto"/>
              <w:right w:val="single" w:sz="4" w:space="0" w:color="auto"/>
            </w:tcBorders>
            <w:vAlign w:val="center"/>
            <w:hideMark/>
          </w:tcPr>
          <w:p w14:paraId="785FA9DF" w14:textId="77777777" w:rsidR="009B092F" w:rsidRPr="009B092F" w:rsidRDefault="009B092F" w:rsidP="009B092F">
            <w:pPr>
              <w:spacing w:after="0"/>
              <w:rPr>
                <w:rFonts w:ascii="Calibri" w:hAnsi="Calibri" w:cs="Calibri"/>
                <w:color w:val="000000"/>
                <w:lang w:val="en-US"/>
              </w:rPr>
            </w:pPr>
          </w:p>
        </w:tc>
        <w:tc>
          <w:tcPr>
            <w:tcW w:w="1116" w:type="dxa"/>
            <w:tcBorders>
              <w:top w:val="nil"/>
              <w:left w:val="nil"/>
              <w:bottom w:val="single" w:sz="4" w:space="0" w:color="auto"/>
              <w:right w:val="single" w:sz="4" w:space="0" w:color="auto"/>
            </w:tcBorders>
            <w:shd w:val="clear" w:color="auto" w:fill="auto"/>
            <w:noWrap/>
            <w:vAlign w:val="bottom"/>
            <w:hideMark/>
          </w:tcPr>
          <w:p w14:paraId="0904BA90" w14:textId="77777777" w:rsidR="009B092F" w:rsidRPr="009B092F" w:rsidRDefault="009B092F" w:rsidP="009B092F">
            <w:pPr>
              <w:spacing w:after="0"/>
              <w:jc w:val="right"/>
              <w:rPr>
                <w:rFonts w:ascii="Calibri" w:hAnsi="Calibri" w:cs="Calibri"/>
                <w:color w:val="000000"/>
                <w:lang w:val="en-US"/>
              </w:rPr>
            </w:pPr>
            <w:r w:rsidRPr="009B092F">
              <w:rPr>
                <w:rFonts w:ascii="Calibri" w:hAnsi="Calibri" w:cs="Calibri"/>
                <w:color w:val="000000"/>
                <w:lang w:val="en-US"/>
              </w:rPr>
              <w:t>MSD</w:t>
            </w:r>
          </w:p>
        </w:tc>
        <w:tc>
          <w:tcPr>
            <w:tcW w:w="671" w:type="dxa"/>
            <w:tcBorders>
              <w:top w:val="nil"/>
              <w:left w:val="nil"/>
              <w:bottom w:val="single" w:sz="4" w:space="0" w:color="auto"/>
              <w:right w:val="single" w:sz="4" w:space="0" w:color="auto"/>
            </w:tcBorders>
            <w:shd w:val="clear" w:color="auto" w:fill="auto"/>
            <w:noWrap/>
            <w:vAlign w:val="bottom"/>
            <w:hideMark/>
          </w:tcPr>
          <w:p w14:paraId="1575E52E"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26.7</w:t>
            </w:r>
          </w:p>
        </w:tc>
        <w:tc>
          <w:tcPr>
            <w:tcW w:w="779" w:type="dxa"/>
            <w:tcBorders>
              <w:top w:val="nil"/>
              <w:left w:val="nil"/>
              <w:bottom w:val="single" w:sz="4" w:space="0" w:color="auto"/>
              <w:right w:val="single" w:sz="4" w:space="0" w:color="auto"/>
            </w:tcBorders>
            <w:shd w:val="clear" w:color="auto" w:fill="auto"/>
            <w:noWrap/>
            <w:vAlign w:val="bottom"/>
            <w:hideMark/>
          </w:tcPr>
          <w:p w14:paraId="66E5D865"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18.6</w:t>
            </w:r>
          </w:p>
        </w:tc>
        <w:tc>
          <w:tcPr>
            <w:tcW w:w="671" w:type="dxa"/>
            <w:tcBorders>
              <w:top w:val="nil"/>
              <w:left w:val="nil"/>
              <w:bottom w:val="single" w:sz="4" w:space="0" w:color="auto"/>
              <w:right w:val="single" w:sz="4" w:space="0" w:color="auto"/>
            </w:tcBorders>
            <w:shd w:val="clear" w:color="auto" w:fill="auto"/>
            <w:noWrap/>
            <w:vAlign w:val="bottom"/>
            <w:hideMark/>
          </w:tcPr>
          <w:p w14:paraId="1AAB8DDC"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45.6</w:t>
            </w:r>
          </w:p>
        </w:tc>
        <w:tc>
          <w:tcPr>
            <w:tcW w:w="693" w:type="dxa"/>
            <w:tcBorders>
              <w:top w:val="nil"/>
              <w:left w:val="nil"/>
              <w:bottom w:val="single" w:sz="4" w:space="0" w:color="auto"/>
              <w:right w:val="single" w:sz="4" w:space="0" w:color="auto"/>
            </w:tcBorders>
            <w:shd w:val="clear" w:color="auto" w:fill="auto"/>
            <w:noWrap/>
            <w:vAlign w:val="bottom"/>
            <w:hideMark/>
          </w:tcPr>
          <w:p w14:paraId="426DEB5E"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26.0</w:t>
            </w:r>
          </w:p>
        </w:tc>
        <w:tc>
          <w:tcPr>
            <w:tcW w:w="589" w:type="dxa"/>
            <w:tcBorders>
              <w:top w:val="nil"/>
              <w:left w:val="nil"/>
              <w:bottom w:val="single" w:sz="4" w:space="0" w:color="auto"/>
              <w:right w:val="single" w:sz="4" w:space="0" w:color="auto"/>
            </w:tcBorders>
            <w:shd w:val="clear" w:color="auto" w:fill="auto"/>
            <w:noWrap/>
            <w:vAlign w:val="bottom"/>
            <w:hideMark/>
          </w:tcPr>
          <w:p w14:paraId="0DEB42B4"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39.5</w:t>
            </w:r>
          </w:p>
        </w:tc>
        <w:tc>
          <w:tcPr>
            <w:tcW w:w="671" w:type="dxa"/>
            <w:tcBorders>
              <w:top w:val="nil"/>
              <w:left w:val="nil"/>
              <w:bottom w:val="single" w:sz="4" w:space="0" w:color="auto"/>
              <w:right w:val="single" w:sz="4" w:space="0" w:color="auto"/>
            </w:tcBorders>
            <w:shd w:val="clear" w:color="auto" w:fill="auto"/>
            <w:noWrap/>
            <w:vAlign w:val="bottom"/>
            <w:hideMark/>
          </w:tcPr>
          <w:p w14:paraId="156AA6CB"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29.0</w:t>
            </w:r>
          </w:p>
        </w:tc>
      </w:tr>
      <w:tr w:rsidR="00846FA3" w:rsidRPr="009B092F" w14:paraId="79D2D016" w14:textId="77777777" w:rsidTr="00846FA3">
        <w:trPr>
          <w:trHeight w:val="70"/>
          <w:jc w:val="center"/>
        </w:trPr>
        <w:tc>
          <w:tcPr>
            <w:tcW w:w="109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B1F0D4A" w14:textId="77777777" w:rsidR="009B092F" w:rsidRPr="009B092F" w:rsidRDefault="009B092F" w:rsidP="009B092F">
            <w:pPr>
              <w:spacing w:after="0"/>
              <w:jc w:val="center"/>
              <w:rPr>
                <w:rFonts w:ascii="Calibri" w:hAnsi="Calibri" w:cs="Calibri"/>
                <w:color w:val="000000"/>
                <w:lang w:val="en-US"/>
              </w:rPr>
            </w:pPr>
            <w:r w:rsidRPr="009B092F">
              <w:rPr>
                <w:rFonts w:ascii="Calibri" w:hAnsi="Calibri" w:cs="Calibri"/>
                <w:color w:val="000000"/>
                <w:lang w:val="en-US"/>
              </w:rPr>
              <w:t>[1]</w:t>
            </w:r>
          </w:p>
        </w:tc>
        <w:tc>
          <w:tcPr>
            <w:tcW w:w="1116" w:type="dxa"/>
            <w:tcBorders>
              <w:top w:val="nil"/>
              <w:left w:val="nil"/>
              <w:bottom w:val="single" w:sz="4" w:space="0" w:color="auto"/>
              <w:right w:val="single" w:sz="4" w:space="0" w:color="auto"/>
            </w:tcBorders>
            <w:shd w:val="clear" w:color="auto" w:fill="auto"/>
            <w:noWrap/>
            <w:vAlign w:val="bottom"/>
            <w:hideMark/>
          </w:tcPr>
          <w:p w14:paraId="014D9DBD" w14:textId="77777777" w:rsidR="009B092F" w:rsidRPr="009B092F" w:rsidRDefault="009B092F" w:rsidP="009B092F">
            <w:pPr>
              <w:spacing w:after="0"/>
              <w:jc w:val="right"/>
              <w:rPr>
                <w:rFonts w:ascii="Calibri" w:hAnsi="Calibri" w:cs="Calibri"/>
                <w:color w:val="000000"/>
                <w:lang w:val="en-US"/>
              </w:rPr>
            </w:pPr>
            <w:r w:rsidRPr="009B092F">
              <w:rPr>
                <w:rFonts w:ascii="Calibri" w:hAnsi="Calibri" w:cs="Calibri"/>
                <w:color w:val="000000"/>
                <w:lang w:val="en-US"/>
              </w:rPr>
              <w:t>allocation</w:t>
            </w:r>
          </w:p>
        </w:tc>
        <w:tc>
          <w:tcPr>
            <w:tcW w:w="671" w:type="dxa"/>
            <w:tcBorders>
              <w:top w:val="nil"/>
              <w:left w:val="nil"/>
              <w:bottom w:val="single" w:sz="4" w:space="0" w:color="auto"/>
              <w:right w:val="single" w:sz="4" w:space="0" w:color="auto"/>
            </w:tcBorders>
            <w:shd w:val="clear" w:color="auto" w:fill="auto"/>
            <w:noWrap/>
            <w:vAlign w:val="bottom"/>
            <w:hideMark/>
          </w:tcPr>
          <w:p w14:paraId="19A90493"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779" w:type="dxa"/>
            <w:tcBorders>
              <w:top w:val="nil"/>
              <w:left w:val="nil"/>
              <w:bottom w:val="single" w:sz="4" w:space="0" w:color="auto"/>
              <w:right w:val="single" w:sz="4" w:space="0" w:color="auto"/>
            </w:tcBorders>
            <w:shd w:val="clear" w:color="auto" w:fill="auto"/>
            <w:noWrap/>
            <w:vAlign w:val="bottom"/>
            <w:hideMark/>
          </w:tcPr>
          <w:p w14:paraId="042135A0"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671" w:type="dxa"/>
            <w:tcBorders>
              <w:top w:val="nil"/>
              <w:left w:val="nil"/>
              <w:bottom w:val="single" w:sz="4" w:space="0" w:color="auto"/>
              <w:right w:val="single" w:sz="4" w:space="0" w:color="auto"/>
            </w:tcBorders>
            <w:shd w:val="clear" w:color="auto" w:fill="auto"/>
            <w:noWrap/>
            <w:vAlign w:val="bottom"/>
            <w:hideMark/>
          </w:tcPr>
          <w:p w14:paraId="0912FF47"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12</w:t>
            </w:r>
          </w:p>
        </w:tc>
        <w:tc>
          <w:tcPr>
            <w:tcW w:w="693" w:type="dxa"/>
            <w:tcBorders>
              <w:top w:val="nil"/>
              <w:left w:val="nil"/>
              <w:bottom w:val="single" w:sz="4" w:space="0" w:color="auto"/>
              <w:right w:val="single" w:sz="4" w:space="0" w:color="auto"/>
            </w:tcBorders>
            <w:shd w:val="clear" w:color="auto" w:fill="auto"/>
            <w:noWrap/>
            <w:vAlign w:val="bottom"/>
            <w:hideMark/>
          </w:tcPr>
          <w:p w14:paraId="38D7EED8"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8</w:t>
            </w:r>
          </w:p>
        </w:tc>
        <w:tc>
          <w:tcPr>
            <w:tcW w:w="589" w:type="dxa"/>
            <w:tcBorders>
              <w:top w:val="nil"/>
              <w:left w:val="nil"/>
              <w:bottom w:val="single" w:sz="4" w:space="0" w:color="auto"/>
              <w:right w:val="single" w:sz="4" w:space="0" w:color="auto"/>
            </w:tcBorders>
            <w:shd w:val="clear" w:color="auto" w:fill="auto"/>
            <w:noWrap/>
            <w:vAlign w:val="bottom"/>
            <w:hideMark/>
          </w:tcPr>
          <w:p w14:paraId="4EF29E76"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16</w:t>
            </w:r>
          </w:p>
        </w:tc>
        <w:tc>
          <w:tcPr>
            <w:tcW w:w="671" w:type="dxa"/>
            <w:tcBorders>
              <w:top w:val="nil"/>
              <w:left w:val="nil"/>
              <w:bottom w:val="single" w:sz="4" w:space="0" w:color="auto"/>
              <w:right w:val="single" w:sz="4" w:space="0" w:color="auto"/>
            </w:tcBorders>
            <w:shd w:val="clear" w:color="auto" w:fill="auto"/>
            <w:noWrap/>
            <w:vAlign w:val="bottom"/>
            <w:hideMark/>
          </w:tcPr>
          <w:p w14:paraId="4CB5E9B0"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4</w:t>
            </w:r>
          </w:p>
        </w:tc>
      </w:tr>
      <w:tr w:rsidR="00846FA3" w:rsidRPr="009B092F" w14:paraId="76FF1082" w14:textId="77777777" w:rsidTr="00846FA3">
        <w:trPr>
          <w:trHeight w:val="70"/>
          <w:jc w:val="center"/>
        </w:trPr>
        <w:tc>
          <w:tcPr>
            <w:tcW w:w="1097" w:type="dxa"/>
            <w:vMerge/>
            <w:tcBorders>
              <w:top w:val="nil"/>
              <w:left w:val="single" w:sz="4" w:space="0" w:color="auto"/>
              <w:bottom w:val="single" w:sz="4" w:space="0" w:color="auto"/>
              <w:right w:val="single" w:sz="4" w:space="0" w:color="auto"/>
            </w:tcBorders>
            <w:vAlign w:val="center"/>
            <w:hideMark/>
          </w:tcPr>
          <w:p w14:paraId="2785E351" w14:textId="77777777" w:rsidR="009B092F" w:rsidRPr="009B092F" w:rsidRDefault="009B092F" w:rsidP="009B092F">
            <w:pPr>
              <w:spacing w:after="0"/>
              <w:rPr>
                <w:rFonts w:ascii="Calibri" w:hAnsi="Calibri" w:cs="Calibri"/>
                <w:color w:val="000000"/>
                <w:lang w:val="en-US"/>
              </w:rPr>
            </w:pPr>
          </w:p>
        </w:tc>
        <w:tc>
          <w:tcPr>
            <w:tcW w:w="1116" w:type="dxa"/>
            <w:tcBorders>
              <w:top w:val="nil"/>
              <w:left w:val="nil"/>
              <w:bottom w:val="single" w:sz="4" w:space="0" w:color="auto"/>
              <w:right w:val="single" w:sz="4" w:space="0" w:color="auto"/>
            </w:tcBorders>
            <w:shd w:val="clear" w:color="auto" w:fill="auto"/>
            <w:noWrap/>
            <w:vAlign w:val="bottom"/>
            <w:hideMark/>
          </w:tcPr>
          <w:p w14:paraId="566E4FB3" w14:textId="77777777" w:rsidR="009B092F" w:rsidRPr="009B092F" w:rsidRDefault="009B092F" w:rsidP="009B092F">
            <w:pPr>
              <w:spacing w:after="0"/>
              <w:jc w:val="right"/>
              <w:rPr>
                <w:rFonts w:ascii="Calibri" w:hAnsi="Calibri" w:cs="Calibri"/>
                <w:color w:val="000000"/>
                <w:lang w:val="en-US"/>
              </w:rPr>
            </w:pPr>
            <w:r w:rsidRPr="009B092F">
              <w:rPr>
                <w:rFonts w:ascii="Calibri" w:hAnsi="Calibri" w:cs="Calibri"/>
                <w:color w:val="000000"/>
                <w:lang w:val="en-US"/>
              </w:rPr>
              <w:t>MSD</w:t>
            </w:r>
          </w:p>
        </w:tc>
        <w:tc>
          <w:tcPr>
            <w:tcW w:w="671" w:type="dxa"/>
            <w:tcBorders>
              <w:top w:val="nil"/>
              <w:left w:val="nil"/>
              <w:bottom w:val="single" w:sz="4" w:space="0" w:color="auto"/>
              <w:right w:val="single" w:sz="4" w:space="0" w:color="auto"/>
            </w:tcBorders>
            <w:shd w:val="clear" w:color="auto" w:fill="auto"/>
            <w:noWrap/>
            <w:vAlign w:val="bottom"/>
            <w:hideMark/>
          </w:tcPr>
          <w:p w14:paraId="60F4657C"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31</w:t>
            </w:r>
          </w:p>
        </w:tc>
        <w:tc>
          <w:tcPr>
            <w:tcW w:w="779" w:type="dxa"/>
            <w:tcBorders>
              <w:top w:val="nil"/>
              <w:left w:val="nil"/>
              <w:bottom w:val="single" w:sz="4" w:space="0" w:color="auto"/>
              <w:right w:val="single" w:sz="4" w:space="0" w:color="auto"/>
            </w:tcBorders>
            <w:shd w:val="clear" w:color="auto" w:fill="auto"/>
            <w:noWrap/>
            <w:vAlign w:val="bottom"/>
            <w:hideMark/>
          </w:tcPr>
          <w:p w14:paraId="1AE62FA0"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26.5</w:t>
            </w:r>
          </w:p>
        </w:tc>
        <w:tc>
          <w:tcPr>
            <w:tcW w:w="671" w:type="dxa"/>
            <w:tcBorders>
              <w:top w:val="nil"/>
              <w:left w:val="nil"/>
              <w:bottom w:val="single" w:sz="4" w:space="0" w:color="auto"/>
              <w:right w:val="single" w:sz="4" w:space="0" w:color="auto"/>
            </w:tcBorders>
            <w:shd w:val="clear" w:color="auto" w:fill="auto"/>
            <w:noWrap/>
            <w:vAlign w:val="bottom"/>
            <w:hideMark/>
          </w:tcPr>
          <w:p w14:paraId="0BBDBDFB"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42.5</w:t>
            </w:r>
          </w:p>
        </w:tc>
        <w:tc>
          <w:tcPr>
            <w:tcW w:w="693" w:type="dxa"/>
            <w:tcBorders>
              <w:top w:val="nil"/>
              <w:left w:val="nil"/>
              <w:bottom w:val="single" w:sz="4" w:space="0" w:color="auto"/>
              <w:right w:val="single" w:sz="4" w:space="0" w:color="auto"/>
            </w:tcBorders>
            <w:shd w:val="clear" w:color="auto" w:fill="auto"/>
            <w:noWrap/>
            <w:vAlign w:val="bottom"/>
            <w:hideMark/>
          </w:tcPr>
          <w:p w14:paraId="092E0A26"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27</w:t>
            </w:r>
          </w:p>
        </w:tc>
        <w:tc>
          <w:tcPr>
            <w:tcW w:w="589" w:type="dxa"/>
            <w:tcBorders>
              <w:top w:val="nil"/>
              <w:left w:val="nil"/>
              <w:bottom w:val="single" w:sz="4" w:space="0" w:color="auto"/>
              <w:right w:val="single" w:sz="4" w:space="0" w:color="auto"/>
            </w:tcBorders>
            <w:shd w:val="clear" w:color="auto" w:fill="auto"/>
            <w:noWrap/>
            <w:vAlign w:val="bottom"/>
            <w:hideMark/>
          </w:tcPr>
          <w:p w14:paraId="4647FD9D"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42</w:t>
            </w:r>
          </w:p>
        </w:tc>
        <w:tc>
          <w:tcPr>
            <w:tcW w:w="671" w:type="dxa"/>
            <w:tcBorders>
              <w:top w:val="nil"/>
              <w:left w:val="nil"/>
              <w:bottom w:val="single" w:sz="4" w:space="0" w:color="auto"/>
              <w:right w:val="single" w:sz="4" w:space="0" w:color="auto"/>
            </w:tcBorders>
            <w:shd w:val="clear" w:color="auto" w:fill="auto"/>
            <w:noWrap/>
            <w:vAlign w:val="bottom"/>
            <w:hideMark/>
          </w:tcPr>
          <w:p w14:paraId="52D95783"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22</w:t>
            </w:r>
          </w:p>
        </w:tc>
      </w:tr>
      <w:tr w:rsidR="00846FA3" w:rsidRPr="009B092F" w14:paraId="503FB191" w14:textId="77777777" w:rsidTr="00846FA3">
        <w:trPr>
          <w:trHeight w:val="70"/>
          <w:jc w:val="center"/>
        </w:trPr>
        <w:tc>
          <w:tcPr>
            <w:tcW w:w="109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22935DA" w14:textId="77777777" w:rsidR="009B092F" w:rsidRPr="009B092F" w:rsidRDefault="009B092F" w:rsidP="009B092F">
            <w:pPr>
              <w:spacing w:after="0"/>
              <w:jc w:val="center"/>
              <w:rPr>
                <w:rFonts w:ascii="Calibri" w:hAnsi="Calibri" w:cs="Calibri"/>
                <w:color w:val="000000"/>
                <w:lang w:val="en-US"/>
              </w:rPr>
            </w:pPr>
            <w:r w:rsidRPr="009B092F">
              <w:rPr>
                <w:rFonts w:ascii="Calibri" w:hAnsi="Calibri" w:cs="Calibri"/>
                <w:color w:val="000000"/>
                <w:lang w:val="en-US"/>
              </w:rPr>
              <w:t>[2]</w:t>
            </w:r>
          </w:p>
        </w:tc>
        <w:tc>
          <w:tcPr>
            <w:tcW w:w="1116" w:type="dxa"/>
            <w:tcBorders>
              <w:top w:val="nil"/>
              <w:left w:val="nil"/>
              <w:bottom w:val="single" w:sz="4" w:space="0" w:color="auto"/>
              <w:right w:val="single" w:sz="4" w:space="0" w:color="auto"/>
            </w:tcBorders>
            <w:shd w:val="clear" w:color="auto" w:fill="auto"/>
            <w:noWrap/>
            <w:vAlign w:val="bottom"/>
            <w:hideMark/>
          </w:tcPr>
          <w:p w14:paraId="7203B1F3" w14:textId="77777777" w:rsidR="009B092F" w:rsidRPr="009B092F" w:rsidRDefault="009B092F" w:rsidP="009B092F">
            <w:pPr>
              <w:spacing w:after="0"/>
              <w:jc w:val="right"/>
              <w:rPr>
                <w:rFonts w:ascii="Calibri" w:hAnsi="Calibri" w:cs="Calibri"/>
                <w:color w:val="000000"/>
                <w:lang w:val="en-US"/>
              </w:rPr>
            </w:pPr>
            <w:r w:rsidRPr="009B092F">
              <w:rPr>
                <w:rFonts w:ascii="Calibri" w:hAnsi="Calibri" w:cs="Calibri"/>
                <w:color w:val="000000"/>
                <w:lang w:val="en-US"/>
              </w:rPr>
              <w:t>allocation</w:t>
            </w:r>
          </w:p>
        </w:tc>
        <w:tc>
          <w:tcPr>
            <w:tcW w:w="671" w:type="dxa"/>
            <w:tcBorders>
              <w:top w:val="nil"/>
              <w:left w:val="nil"/>
              <w:bottom w:val="single" w:sz="4" w:space="0" w:color="auto"/>
              <w:right w:val="single" w:sz="4" w:space="0" w:color="auto"/>
            </w:tcBorders>
            <w:shd w:val="clear" w:color="auto" w:fill="auto"/>
            <w:noWrap/>
            <w:vAlign w:val="bottom"/>
            <w:hideMark/>
          </w:tcPr>
          <w:p w14:paraId="12CEBB9B"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779" w:type="dxa"/>
            <w:tcBorders>
              <w:top w:val="nil"/>
              <w:left w:val="nil"/>
              <w:bottom w:val="single" w:sz="4" w:space="0" w:color="auto"/>
              <w:right w:val="single" w:sz="4" w:space="0" w:color="auto"/>
            </w:tcBorders>
            <w:shd w:val="clear" w:color="auto" w:fill="auto"/>
            <w:noWrap/>
            <w:vAlign w:val="bottom"/>
            <w:hideMark/>
          </w:tcPr>
          <w:p w14:paraId="1FFFD465"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671" w:type="dxa"/>
            <w:tcBorders>
              <w:top w:val="nil"/>
              <w:left w:val="nil"/>
              <w:bottom w:val="single" w:sz="4" w:space="0" w:color="auto"/>
              <w:right w:val="single" w:sz="4" w:space="0" w:color="auto"/>
            </w:tcBorders>
            <w:shd w:val="clear" w:color="auto" w:fill="auto"/>
            <w:noWrap/>
            <w:vAlign w:val="bottom"/>
            <w:hideMark/>
          </w:tcPr>
          <w:p w14:paraId="3483EB2D"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12</w:t>
            </w:r>
          </w:p>
        </w:tc>
        <w:tc>
          <w:tcPr>
            <w:tcW w:w="693" w:type="dxa"/>
            <w:tcBorders>
              <w:top w:val="nil"/>
              <w:left w:val="nil"/>
              <w:bottom w:val="single" w:sz="4" w:space="0" w:color="auto"/>
              <w:right w:val="single" w:sz="4" w:space="0" w:color="auto"/>
            </w:tcBorders>
            <w:shd w:val="clear" w:color="auto" w:fill="auto"/>
            <w:noWrap/>
            <w:vAlign w:val="bottom"/>
            <w:hideMark/>
          </w:tcPr>
          <w:p w14:paraId="43E1F7F0"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8</w:t>
            </w:r>
          </w:p>
        </w:tc>
        <w:tc>
          <w:tcPr>
            <w:tcW w:w="589" w:type="dxa"/>
            <w:tcBorders>
              <w:top w:val="nil"/>
              <w:left w:val="nil"/>
              <w:bottom w:val="single" w:sz="4" w:space="0" w:color="auto"/>
              <w:right w:val="single" w:sz="4" w:space="0" w:color="auto"/>
            </w:tcBorders>
            <w:shd w:val="clear" w:color="auto" w:fill="auto"/>
            <w:noWrap/>
            <w:vAlign w:val="bottom"/>
            <w:hideMark/>
          </w:tcPr>
          <w:p w14:paraId="4EF17CD1"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16</w:t>
            </w:r>
          </w:p>
        </w:tc>
        <w:tc>
          <w:tcPr>
            <w:tcW w:w="671" w:type="dxa"/>
            <w:tcBorders>
              <w:top w:val="nil"/>
              <w:left w:val="nil"/>
              <w:bottom w:val="single" w:sz="4" w:space="0" w:color="auto"/>
              <w:right w:val="single" w:sz="4" w:space="0" w:color="auto"/>
            </w:tcBorders>
            <w:shd w:val="clear" w:color="auto" w:fill="auto"/>
            <w:noWrap/>
            <w:vAlign w:val="bottom"/>
            <w:hideMark/>
          </w:tcPr>
          <w:p w14:paraId="214E3478"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4</w:t>
            </w:r>
          </w:p>
        </w:tc>
      </w:tr>
      <w:tr w:rsidR="00846FA3" w:rsidRPr="009B092F" w14:paraId="4033E9F5" w14:textId="77777777" w:rsidTr="00846FA3">
        <w:trPr>
          <w:trHeight w:val="70"/>
          <w:jc w:val="center"/>
        </w:trPr>
        <w:tc>
          <w:tcPr>
            <w:tcW w:w="1097" w:type="dxa"/>
            <w:vMerge/>
            <w:tcBorders>
              <w:top w:val="nil"/>
              <w:left w:val="single" w:sz="4" w:space="0" w:color="auto"/>
              <w:bottom w:val="single" w:sz="4" w:space="0" w:color="auto"/>
              <w:right w:val="single" w:sz="4" w:space="0" w:color="auto"/>
            </w:tcBorders>
            <w:vAlign w:val="center"/>
            <w:hideMark/>
          </w:tcPr>
          <w:p w14:paraId="368BD694" w14:textId="77777777" w:rsidR="009B092F" w:rsidRPr="009B092F" w:rsidRDefault="009B092F" w:rsidP="009B092F">
            <w:pPr>
              <w:spacing w:after="0"/>
              <w:rPr>
                <w:rFonts w:ascii="Calibri" w:hAnsi="Calibri" w:cs="Calibri"/>
                <w:color w:val="000000"/>
                <w:lang w:val="en-US"/>
              </w:rPr>
            </w:pPr>
          </w:p>
        </w:tc>
        <w:tc>
          <w:tcPr>
            <w:tcW w:w="1116" w:type="dxa"/>
            <w:tcBorders>
              <w:top w:val="nil"/>
              <w:left w:val="nil"/>
              <w:bottom w:val="single" w:sz="4" w:space="0" w:color="auto"/>
              <w:right w:val="single" w:sz="4" w:space="0" w:color="auto"/>
            </w:tcBorders>
            <w:shd w:val="clear" w:color="auto" w:fill="auto"/>
            <w:noWrap/>
            <w:vAlign w:val="bottom"/>
            <w:hideMark/>
          </w:tcPr>
          <w:p w14:paraId="2DB3A982" w14:textId="77777777" w:rsidR="009B092F" w:rsidRPr="009B092F" w:rsidRDefault="009B092F" w:rsidP="009B092F">
            <w:pPr>
              <w:spacing w:after="0"/>
              <w:jc w:val="right"/>
              <w:rPr>
                <w:rFonts w:ascii="Calibri" w:hAnsi="Calibri" w:cs="Calibri"/>
                <w:color w:val="000000"/>
                <w:lang w:val="en-US"/>
              </w:rPr>
            </w:pPr>
            <w:r w:rsidRPr="009B092F">
              <w:rPr>
                <w:rFonts w:ascii="Calibri" w:hAnsi="Calibri" w:cs="Calibri"/>
                <w:color w:val="000000"/>
                <w:lang w:val="en-US"/>
              </w:rPr>
              <w:t>MSD</w:t>
            </w:r>
          </w:p>
        </w:tc>
        <w:tc>
          <w:tcPr>
            <w:tcW w:w="671" w:type="dxa"/>
            <w:tcBorders>
              <w:top w:val="nil"/>
              <w:left w:val="nil"/>
              <w:bottom w:val="single" w:sz="4" w:space="0" w:color="auto"/>
              <w:right w:val="single" w:sz="4" w:space="0" w:color="auto"/>
            </w:tcBorders>
            <w:shd w:val="clear" w:color="auto" w:fill="auto"/>
            <w:noWrap/>
            <w:vAlign w:val="bottom"/>
            <w:hideMark/>
          </w:tcPr>
          <w:p w14:paraId="607AAD7A"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30.5</w:t>
            </w:r>
          </w:p>
        </w:tc>
        <w:tc>
          <w:tcPr>
            <w:tcW w:w="779" w:type="dxa"/>
            <w:tcBorders>
              <w:top w:val="nil"/>
              <w:left w:val="nil"/>
              <w:bottom w:val="single" w:sz="4" w:space="0" w:color="auto"/>
              <w:right w:val="single" w:sz="4" w:space="0" w:color="auto"/>
            </w:tcBorders>
            <w:shd w:val="clear" w:color="auto" w:fill="auto"/>
            <w:noWrap/>
            <w:vAlign w:val="bottom"/>
            <w:hideMark/>
          </w:tcPr>
          <w:p w14:paraId="5D5E0593"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25.7</w:t>
            </w:r>
          </w:p>
        </w:tc>
        <w:tc>
          <w:tcPr>
            <w:tcW w:w="671" w:type="dxa"/>
            <w:tcBorders>
              <w:top w:val="nil"/>
              <w:left w:val="nil"/>
              <w:bottom w:val="single" w:sz="4" w:space="0" w:color="auto"/>
              <w:right w:val="single" w:sz="4" w:space="0" w:color="auto"/>
            </w:tcBorders>
            <w:shd w:val="clear" w:color="auto" w:fill="auto"/>
            <w:noWrap/>
            <w:vAlign w:val="bottom"/>
            <w:hideMark/>
          </w:tcPr>
          <w:p w14:paraId="7B08B396"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41.4</w:t>
            </w:r>
          </w:p>
        </w:tc>
        <w:tc>
          <w:tcPr>
            <w:tcW w:w="693" w:type="dxa"/>
            <w:tcBorders>
              <w:top w:val="nil"/>
              <w:left w:val="nil"/>
              <w:bottom w:val="single" w:sz="4" w:space="0" w:color="auto"/>
              <w:right w:val="single" w:sz="4" w:space="0" w:color="auto"/>
            </w:tcBorders>
            <w:shd w:val="clear" w:color="auto" w:fill="auto"/>
            <w:noWrap/>
            <w:vAlign w:val="bottom"/>
            <w:hideMark/>
          </w:tcPr>
          <w:p w14:paraId="17DE83DF"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30.6</w:t>
            </w:r>
          </w:p>
        </w:tc>
        <w:tc>
          <w:tcPr>
            <w:tcW w:w="589" w:type="dxa"/>
            <w:tcBorders>
              <w:top w:val="nil"/>
              <w:left w:val="nil"/>
              <w:bottom w:val="single" w:sz="4" w:space="0" w:color="auto"/>
              <w:right w:val="single" w:sz="4" w:space="0" w:color="auto"/>
            </w:tcBorders>
            <w:shd w:val="clear" w:color="auto" w:fill="auto"/>
            <w:noWrap/>
            <w:vAlign w:val="bottom"/>
            <w:hideMark/>
          </w:tcPr>
          <w:p w14:paraId="4E75B796"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41.6</w:t>
            </w:r>
          </w:p>
        </w:tc>
        <w:tc>
          <w:tcPr>
            <w:tcW w:w="671" w:type="dxa"/>
            <w:tcBorders>
              <w:top w:val="nil"/>
              <w:left w:val="nil"/>
              <w:bottom w:val="single" w:sz="4" w:space="0" w:color="auto"/>
              <w:right w:val="single" w:sz="4" w:space="0" w:color="auto"/>
            </w:tcBorders>
            <w:shd w:val="clear" w:color="auto" w:fill="auto"/>
            <w:noWrap/>
            <w:vAlign w:val="bottom"/>
            <w:hideMark/>
          </w:tcPr>
          <w:p w14:paraId="1510CA77"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23.3</w:t>
            </w:r>
          </w:p>
        </w:tc>
      </w:tr>
      <w:tr w:rsidR="00846FA3" w:rsidRPr="009B092F" w14:paraId="6568219D" w14:textId="77777777" w:rsidTr="00846FA3">
        <w:trPr>
          <w:trHeight w:val="70"/>
          <w:jc w:val="center"/>
        </w:trPr>
        <w:tc>
          <w:tcPr>
            <w:tcW w:w="109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2A334B9" w14:textId="77777777" w:rsidR="009B092F" w:rsidRPr="009B092F" w:rsidRDefault="009B092F" w:rsidP="009B092F">
            <w:pPr>
              <w:spacing w:after="0"/>
              <w:jc w:val="center"/>
              <w:rPr>
                <w:rFonts w:ascii="Calibri" w:hAnsi="Calibri" w:cs="Calibri"/>
                <w:color w:val="000000"/>
                <w:lang w:val="en-US"/>
              </w:rPr>
            </w:pPr>
            <w:r w:rsidRPr="009B092F">
              <w:rPr>
                <w:rFonts w:ascii="Calibri" w:hAnsi="Calibri" w:cs="Calibri"/>
                <w:color w:val="000000"/>
                <w:lang w:val="en-US"/>
              </w:rPr>
              <w:t>38.101-1</w:t>
            </w:r>
          </w:p>
        </w:tc>
        <w:tc>
          <w:tcPr>
            <w:tcW w:w="1116" w:type="dxa"/>
            <w:tcBorders>
              <w:top w:val="nil"/>
              <w:left w:val="nil"/>
              <w:bottom w:val="single" w:sz="4" w:space="0" w:color="auto"/>
              <w:right w:val="single" w:sz="4" w:space="0" w:color="auto"/>
            </w:tcBorders>
            <w:shd w:val="clear" w:color="auto" w:fill="auto"/>
            <w:noWrap/>
            <w:vAlign w:val="bottom"/>
            <w:hideMark/>
          </w:tcPr>
          <w:p w14:paraId="6A2A5314" w14:textId="77777777" w:rsidR="009B092F" w:rsidRPr="009B092F" w:rsidRDefault="009B092F" w:rsidP="009B092F">
            <w:pPr>
              <w:spacing w:after="0"/>
              <w:jc w:val="right"/>
              <w:rPr>
                <w:rFonts w:ascii="Calibri" w:hAnsi="Calibri" w:cs="Calibri"/>
                <w:color w:val="000000"/>
                <w:lang w:val="en-US"/>
              </w:rPr>
            </w:pPr>
            <w:r w:rsidRPr="009B092F">
              <w:rPr>
                <w:rFonts w:ascii="Calibri" w:hAnsi="Calibri" w:cs="Calibri"/>
                <w:color w:val="000000"/>
                <w:lang w:val="en-US"/>
              </w:rPr>
              <w:t>allocation</w:t>
            </w:r>
          </w:p>
        </w:tc>
        <w:tc>
          <w:tcPr>
            <w:tcW w:w="671" w:type="dxa"/>
            <w:tcBorders>
              <w:top w:val="nil"/>
              <w:left w:val="nil"/>
              <w:bottom w:val="single" w:sz="4" w:space="0" w:color="auto"/>
              <w:right w:val="single" w:sz="4" w:space="0" w:color="auto"/>
            </w:tcBorders>
            <w:shd w:val="clear" w:color="auto" w:fill="auto"/>
            <w:noWrap/>
            <w:vAlign w:val="bottom"/>
            <w:hideMark/>
          </w:tcPr>
          <w:p w14:paraId="74C2171B"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779" w:type="dxa"/>
            <w:tcBorders>
              <w:top w:val="nil"/>
              <w:left w:val="nil"/>
              <w:bottom w:val="single" w:sz="4" w:space="0" w:color="auto"/>
              <w:right w:val="single" w:sz="4" w:space="0" w:color="auto"/>
            </w:tcBorders>
            <w:shd w:val="clear" w:color="auto" w:fill="auto"/>
            <w:noWrap/>
            <w:vAlign w:val="bottom"/>
            <w:hideMark/>
          </w:tcPr>
          <w:p w14:paraId="54FD55C7"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10</w:t>
            </w:r>
          </w:p>
        </w:tc>
        <w:tc>
          <w:tcPr>
            <w:tcW w:w="671" w:type="dxa"/>
            <w:tcBorders>
              <w:top w:val="nil"/>
              <w:left w:val="nil"/>
              <w:bottom w:val="single" w:sz="4" w:space="0" w:color="auto"/>
              <w:right w:val="single" w:sz="4" w:space="0" w:color="auto"/>
            </w:tcBorders>
            <w:shd w:val="clear" w:color="auto" w:fill="auto"/>
            <w:noWrap/>
            <w:vAlign w:val="bottom"/>
            <w:hideMark/>
          </w:tcPr>
          <w:p w14:paraId="15D08D96" w14:textId="5DCA6301" w:rsidR="009B092F" w:rsidRPr="009B092F" w:rsidRDefault="009B092F" w:rsidP="00846FA3">
            <w:pPr>
              <w:spacing w:after="0"/>
              <w:jc w:val="center"/>
              <w:rPr>
                <w:rFonts w:ascii="Calibri" w:hAnsi="Calibri" w:cs="Calibri"/>
                <w:color w:val="000000"/>
                <w:lang w:val="en-US"/>
              </w:rPr>
            </w:pPr>
          </w:p>
        </w:tc>
        <w:tc>
          <w:tcPr>
            <w:tcW w:w="693" w:type="dxa"/>
            <w:tcBorders>
              <w:top w:val="nil"/>
              <w:left w:val="nil"/>
              <w:bottom w:val="single" w:sz="4" w:space="0" w:color="auto"/>
              <w:right w:val="single" w:sz="4" w:space="0" w:color="auto"/>
            </w:tcBorders>
            <w:shd w:val="clear" w:color="auto" w:fill="auto"/>
            <w:noWrap/>
            <w:vAlign w:val="bottom"/>
            <w:hideMark/>
          </w:tcPr>
          <w:p w14:paraId="7CD4623E" w14:textId="3844F481" w:rsidR="009B092F" w:rsidRPr="009B092F" w:rsidRDefault="009B092F" w:rsidP="00846FA3">
            <w:pPr>
              <w:spacing w:after="0"/>
              <w:jc w:val="center"/>
              <w:rPr>
                <w:rFonts w:ascii="Calibri" w:hAnsi="Calibri" w:cs="Calibri"/>
                <w:color w:val="000000"/>
                <w:lang w:val="en-US"/>
              </w:rPr>
            </w:pPr>
          </w:p>
        </w:tc>
        <w:tc>
          <w:tcPr>
            <w:tcW w:w="589" w:type="dxa"/>
            <w:tcBorders>
              <w:top w:val="nil"/>
              <w:left w:val="nil"/>
              <w:bottom w:val="single" w:sz="4" w:space="0" w:color="auto"/>
              <w:right w:val="single" w:sz="4" w:space="0" w:color="auto"/>
            </w:tcBorders>
            <w:shd w:val="clear" w:color="auto" w:fill="auto"/>
            <w:noWrap/>
            <w:vAlign w:val="bottom"/>
            <w:hideMark/>
          </w:tcPr>
          <w:p w14:paraId="7AC9F1E9" w14:textId="4864DC38" w:rsidR="009B092F" w:rsidRPr="009B092F" w:rsidRDefault="009B092F" w:rsidP="00846FA3">
            <w:pPr>
              <w:spacing w:after="0"/>
              <w:jc w:val="center"/>
              <w:rPr>
                <w:rFonts w:ascii="Calibri" w:hAnsi="Calibri" w:cs="Calibri"/>
                <w:color w:val="000000"/>
                <w:lang w:val="en-US"/>
              </w:rPr>
            </w:pPr>
          </w:p>
        </w:tc>
        <w:tc>
          <w:tcPr>
            <w:tcW w:w="671" w:type="dxa"/>
            <w:tcBorders>
              <w:top w:val="nil"/>
              <w:left w:val="nil"/>
              <w:bottom w:val="single" w:sz="4" w:space="0" w:color="auto"/>
              <w:right w:val="single" w:sz="4" w:space="0" w:color="auto"/>
            </w:tcBorders>
            <w:shd w:val="clear" w:color="auto" w:fill="auto"/>
            <w:noWrap/>
            <w:vAlign w:val="bottom"/>
            <w:hideMark/>
          </w:tcPr>
          <w:p w14:paraId="30526E8F" w14:textId="606124A3" w:rsidR="009B092F" w:rsidRPr="009B092F" w:rsidRDefault="009B092F" w:rsidP="00846FA3">
            <w:pPr>
              <w:spacing w:after="0"/>
              <w:jc w:val="center"/>
              <w:rPr>
                <w:rFonts w:ascii="Calibri" w:hAnsi="Calibri" w:cs="Calibri"/>
                <w:color w:val="000000"/>
                <w:lang w:val="en-US"/>
              </w:rPr>
            </w:pPr>
          </w:p>
        </w:tc>
      </w:tr>
      <w:tr w:rsidR="00846FA3" w:rsidRPr="009B092F" w14:paraId="650E1D8D" w14:textId="77777777" w:rsidTr="00846FA3">
        <w:trPr>
          <w:trHeight w:val="263"/>
          <w:jc w:val="center"/>
        </w:trPr>
        <w:tc>
          <w:tcPr>
            <w:tcW w:w="1097" w:type="dxa"/>
            <w:vMerge/>
            <w:tcBorders>
              <w:top w:val="nil"/>
              <w:left w:val="single" w:sz="4" w:space="0" w:color="auto"/>
              <w:bottom w:val="single" w:sz="4" w:space="0" w:color="auto"/>
              <w:right w:val="single" w:sz="4" w:space="0" w:color="auto"/>
            </w:tcBorders>
            <w:vAlign w:val="center"/>
            <w:hideMark/>
          </w:tcPr>
          <w:p w14:paraId="66DE70AE" w14:textId="77777777" w:rsidR="009B092F" w:rsidRPr="009B092F" w:rsidRDefault="009B092F" w:rsidP="009B092F">
            <w:pPr>
              <w:spacing w:after="0"/>
              <w:rPr>
                <w:rFonts w:ascii="Calibri" w:hAnsi="Calibri" w:cs="Calibri"/>
                <w:color w:val="000000"/>
                <w:lang w:val="en-US"/>
              </w:rPr>
            </w:pPr>
          </w:p>
        </w:tc>
        <w:tc>
          <w:tcPr>
            <w:tcW w:w="1116" w:type="dxa"/>
            <w:tcBorders>
              <w:top w:val="nil"/>
              <w:left w:val="nil"/>
              <w:bottom w:val="single" w:sz="4" w:space="0" w:color="auto"/>
              <w:right w:val="single" w:sz="4" w:space="0" w:color="auto"/>
            </w:tcBorders>
            <w:shd w:val="clear" w:color="auto" w:fill="auto"/>
            <w:noWrap/>
            <w:vAlign w:val="bottom"/>
            <w:hideMark/>
          </w:tcPr>
          <w:p w14:paraId="7E95AB95" w14:textId="77777777" w:rsidR="009B092F" w:rsidRPr="009B092F" w:rsidRDefault="009B092F" w:rsidP="009B092F">
            <w:pPr>
              <w:spacing w:after="0"/>
              <w:jc w:val="right"/>
              <w:rPr>
                <w:rFonts w:ascii="Calibri" w:hAnsi="Calibri" w:cs="Calibri"/>
                <w:color w:val="000000"/>
                <w:lang w:val="en-US"/>
              </w:rPr>
            </w:pPr>
            <w:r w:rsidRPr="009B092F">
              <w:rPr>
                <w:rFonts w:ascii="Calibri" w:hAnsi="Calibri" w:cs="Calibri"/>
                <w:color w:val="000000"/>
                <w:lang w:val="en-US"/>
              </w:rPr>
              <w:t>MSD</w:t>
            </w:r>
          </w:p>
        </w:tc>
        <w:tc>
          <w:tcPr>
            <w:tcW w:w="671" w:type="dxa"/>
            <w:tcBorders>
              <w:top w:val="nil"/>
              <w:left w:val="nil"/>
              <w:bottom w:val="single" w:sz="4" w:space="0" w:color="auto"/>
              <w:right w:val="single" w:sz="4" w:space="0" w:color="auto"/>
            </w:tcBorders>
            <w:shd w:val="clear" w:color="auto" w:fill="auto"/>
            <w:noWrap/>
            <w:vAlign w:val="bottom"/>
            <w:hideMark/>
          </w:tcPr>
          <w:p w14:paraId="4EE4744E"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30.8</w:t>
            </w:r>
          </w:p>
        </w:tc>
        <w:tc>
          <w:tcPr>
            <w:tcW w:w="779" w:type="dxa"/>
            <w:tcBorders>
              <w:top w:val="nil"/>
              <w:left w:val="nil"/>
              <w:bottom w:val="single" w:sz="4" w:space="0" w:color="auto"/>
              <w:right w:val="single" w:sz="4" w:space="0" w:color="auto"/>
            </w:tcBorders>
            <w:shd w:val="clear" w:color="auto" w:fill="auto"/>
            <w:noWrap/>
            <w:vAlign w:val="bottom"/>
            <w:hideMark/>
          </w:tcPr>
          <w:p w14:paraId="2D4EB3DF" w14:textId="77777777" w:rsidR="009B092F" w:rsidRPr="009B092F" w:rsidRDefault="009B092F" w:rsidP="00846FA3">
            <w:pPr>
              <w:spacing w:after="0"/>
              <w:jc w:val="center"/>
              <w:rPr>
                <w:rFonts w:ascii="Calibri" w:hAnsi="Calibri" w:cs="Calibri"/>
                <w:color w:val="000000"/>
                <w:lang w:val="en-US"/>
              </w:rPr>
            </w:pPr>
            <w:r w:rsidRPr="009B092F">
              <w:rPr>
                <w:rFonts w:ascii="Calibri" w:hAnsi="Calibri" w:cs="Calibri"/>
                <w:color w:val="000000"/>
                <w:lang w:val="en-US"/>
              </w:rPr>
              <w:t>26.1</w:t>
            </w:r>
          </w:p>
        </w:tc>
        <w:tc>
          <w:tcPr>
            <w:tcW w:w="671" w:type="dxa"/>
            <w:tcBorders>
              <w:top w:val="nil"/>
              <w:left w:val="nil"/>
              <w:bottom w:val="single" w:sz="4" w:space="0" w:color="auto"/>
              <w:right w:val="single" w:sz="4" w:space="0" w:color="auto"/>
            </w:tcBorders>
            <w:shd w:val="clear" w:color="auto" w:fill="auto"/>
            <w:noWrap/>
            <w:vAlign w:val="bottom"/>
            <w:hideMark/>
          </w:tcPr>
          <w:p w14:paraId="3F573C31" w14:textId="09C76852" w:rsidR="009B092F" w:rsidRPr="009B092F" w:rsidRDefault="009B092F" w:rsidP="00846FA3">
            <w:pPr>
              <w:spacing w:after="0"/>
              <w:jc w:val="center"/>
              <w:rPr>
                <w:rFonts w:ascii="Calibri" w:hAnsi="Calibri" w:cs="Calibri"/>
                <w:color w:val="000000"/>
                <w:lang w:val="en-US"/>
              </w:rPr>
            </w:pPr>
          </w:p>
        </w:tc>
        <w:tc>
          <w:tcPr>
            <w:tcW w:w="693" w:type="dxa"/>
            <w:tcBorders>
              <w:top w:val="nil"/>
              <w:left w:val="nil"/>
              <w:bottom w:val="single" w:sz="4" w:space="0" w:color="auto"/>
              <w:right w:val="single" w:sz="4" w:space="0" w:color="auto"/>
            </w:tcBorders>
            <w:shd w:val="clear" w:color="auto" w:fill="auto"/>
            <w:noWrap/>
            <w:vAlign w:val="bottom"/>
            <w:hideMark/>
          </w:tcPr>
          <w:p w14:paraId="10ACF6E6" w14:textId="41F9C2DE" w:rsidR="009B092F" w:rsidRPr="009B092F" w:rsidRDefault="009B092F" w:rsidP="00846FA3">
            <w:pPr>
              <w:spacing w:after="0"/>
              <w:jc w:val="center"/>
              <w:rPr>
                <w:rFonts w:ascii="Calibri" w:hAnsi="Calibri" w:cs="Calibri"/>
                <w:color w:val="000000"/>
                <w:lang w:val="en-US"/>
              </w:rPr>
            </w:pPr>
          </w:p>
        </w:tc>
        <w:tc>
          <w:tcPr>
            <w:tcW w:w="589" w:type="dxa"/>
            <w:tcBorders>
              <w:top w:val="nil"/>
              <w:left w:val="nil"/>
              <w:bottom w:val="single" w:sz="4" w:space="0" w:color="auto"/>
              <w:right w:val="single" w:sz="4" w:space="0" w:color="auto"/>
            </w:tcBorders>
            <w:shd w:val="clear" w:color="auto" w:fill="auto"/>
            <w:noWrap/>
            <w:vAlign w:val="bottom"/>
            <w:hideMark/>
          </w:tcPr>
          <w:p w14:paraId="568899E3" w14:textId="25B59784" w:rsidR="009B092F" w:rsidRPr="009B092F" w:rsidRDefault="009B092F" w:rsidP="00846FA3">
            <w:pPr>
              <w:spacing w:after="0"/>
              <w:jc w:val="center"/>
              <w:rPr>
                <w:rFonts w:ascii="Calibri" w:hAnsi="Calibri" w:cs="Calibri"/>
                <w:color w:val="000000"/>
                <w:lang w:val="en-US"/>
              </w:rPr>
            </w:pPr>
          </w:p>
        </w:tc>
        <w:tc>
          <w:tcPr>
            <w:tcW w:w="671" w:type="dxa"/>
            <w:tcBorders>
              <w:top w:val="nil"/>
              <w:left w:val="nil"/>
              <w:bottom w:val="single" w:sz="4" w:space="0" w:color="auto"/>
              <w:right w:val="single" w:sz="4" w:space="0" w:color="auto"/>
            </w:tcBorders>
            <w:shd w:val="clear" w:color="auto" w:fill="auto"/>
            <w:noWrap/>
            <w:vAlign w:val="bottom"/>
            <w:hideMark/>
          </w:tcPr>
          <w:p w14:paraId="51848C7B" w14:textId="428266C3" w:rsidR="009B092F" w:rsidRPr="009B092F" w:rsidRDefault="009B092F" w:rsidP="00846FA3">
            <w:pPr>
              <w:spacing w:after="0"/>
              <w:jc w:val="center"/>
              <w:rPr>
                <w:rFonts w:ascii="Calibri" w:hAnsi="Calibri" w:cs="Calibri"/>
                <w:color w:val="000000"/>
                <w:lang w:val="en-US"/>
              </w:rPr>
            </w:pPr>
          </w:p>
        </w:tc>
      </w:tr>
    </w:tbl>
    <w:p w14:paraId="32ED3378" w14:textId="14BED675" w:rsidR="009B092F" w:rsidRDefault="009B092F" w:rsidP="009818D8">
      <w:pPr>
        <w:spacing w:after="0"/>
      </w:pPr>
    </w:p>
    <w:p w14:paraId="783602D1" w14:textId="3F73FBD5" w:rsidR="00846FA3" w:rsidRDefault="00CB511D" w:rsidP="009818D8">
      <w:pPr>
        <w:spacing w:after="0"/>
      </w:pPr>
      <w:r>
        <w:t>As seen above,</w:t>
      </w:r>
      <w:r>
        <w:t xml:space="preserve"> </w:t>
      </w:r>
      <w:r w:rsidR="00846FA3">
        <w:t>our latest measurement</w:t>
      </w:r>
      <w:r>
        <w:t>s</w:t>
      </w:r>
      <w:r w:rsidR="00846FA3">
        <w:t>, show</w:t>
      </w:r>
      <w:r>
        <w:t>s</w:t>
      </w:r>
      <w:r w:rsidR="00846FA3">
        <w:t xml:space="preserve"> a slightly lower IMD5 level compared to [1, 2] </w:t>
      </w:r>
      <w:proofErr w:type="spellStart"/>
      <w:r w:rsidR="00846FA3">
        <w:t>and</w:t>
      </w:r>
      <w:r>
        <w:t xml:space="preserve"> than</w:t>
      </w:r>
      <w:proofErr w:type="spellEnd"/>
      <w:r w:rsidR="00846FA3">
        <w:t xml:space="preserve"> what has been captured in the specification. For the 25MHz aggregated bandwidth</w:t>
      </w:r>
      <w:r>
        <w:t>,</w:t>
      </w:r>
      <w:r w:rsidR="00846FA3">
        <w:t xml:space="preserve"> the difference between our new measurements and previous contributions can be explained by the way the 20RB UL allocation is distributed between the CCs as for [1,2] equal PSD was used vs</w:t>
      </w:r>
      <w:r>
        <w:t>.</w:t>
      </w:r>
      <w:r w:rsidR="00846FA3">
        <w:t xml:space="preserve"> equal power in our latest measurements.</w:t>
      </w:r>
      <w:r w:rsidR="00C101CE">
        <w:t xml:space="preserve"> It also seems that for the 20MHz channel, the intrinsic band 5 </w:t>
      </w:r>
      <w:proofErr w:type="spellStart"/>
      <w:r w:rsidR="00C101CE">
        <w:t>desense</w:t>
      </w:r>
      <w:proofErr w:type="spellEnd"/>
      <w:r w:rsidR="00C101CE">
        <w:t xml:space="preserve"> was not subtracted to derive MSD in [1,2]</w:t>
      </w:r>
      <w:r>
        <w:t>;</w:t>
      </w:r>
      <w:r w:rsidR="00C101CE">
        <w:t xml:space="preserve"> and</w:t>
      </w:r>
      <w:r>
        <w:t>,</w:t>
      </w:r>
      <w:r w:rsidR="00C101CE">
        <w:t xml:space="preserve"> in our result, the 20MHz MSD accounts for the 4.9dB de-sense already in the 20MHz band n5 REFSENS resulting in a lower MSD for 20MHz than 15MHz while the interference level is similar.</w:t>
      </w:r>
      <w:r w:rsidR="00F44154">
        <w:t xml:space="preserve"> It should also be noted that the data taken in [1,2] was with PCC and SCC swapped and it was corrected in [3].</w:t>
      </w:r>
    </w:p>
    <w:p w14:paraId="1AAA27EA" w14:textId="0CCA073D" w:rsidR="00846FA3" w:rsidRDefault="00846FA3" w:rsidP="009818D8">
      <w:pPr>
        <w:spacing w:after="0"/>
      </w:pPr>
    </w:p>
    <w:p w14:paraId="3D8470B9" w14:textId="72C39AC5" w:rsidR="00846FA3" w:rsidRDefault="00846FA3" w:rsidP="009818D8">
      <w:pPr>
        <w:spacing w:after="0"/>
      </w:pPr>
      <w:r>
        <w:t xml:space="preserve">Nevertheless, </w:t>
      </w:r>
      <w:r w:rsidR="00F46F7F">
        <w:t xml:space="preserve">even if equal PSD is the correct approach, the higher MSD for 25MHz aggregated bandwidth </w:t>
      </w:r>
      <w:r w:rsidR="00C101CE">
        <w:t xml:space="preserve">found in [1, 2] </w:t>
      </w:r>
      <w:r w:rsidR="00F46F7F">
        <w:t>is confirme</w:t>
      </w:r>
      <w:r w:rsidR="00C101CE">
        <w:t>d.</w:t>
      </w:r>
    </w:p>
    <w:p w14:paraId="277C69FD" w14:textId="7D2E148D" w:rsidR="00C101CE" w:rsidRDefault="00C101CE" w:rsidP="00C101CE">
      <w:pPr>
        <w:pStyle w:val="Heading2"/>
        <w:spacing w:after="240"/>
        <w:rPr>
          <w:lang w:eastAsia="zh-CN"/>
        </w:rPr>
      </w:pPr>
      <w:r>
        <w:rPr>
          <w:lang w:eastAsia="zh-CN"/>
        </w:rPr>
        <w:t>Choice of the test points</w:t>
      </w:r>
    </w:p>
    <w:p w14:paraId="4DA0C9B8" w14:textId="5F90FCD5" w:rsidR="00F44154" w:rsidRDefault="00C101CE" w:rsidP="00F44154">
      <w:pPr>
        <w:spacing w:after="0"/>
        <w:ind w:left="18"/>
      </w:pPr>
      <w:r>
        <w:t>Since legacy UEs will only support BCS0 with 20MHz, the existing MSD 10MHz + 10MHz test point needs to be kept. However</w:t>
      </w:r>
      <w:r w:rsidR="00F44154">
        <w:t>,</w:t>
      </w:r>
      <w:r>
        <w:t xml:space="preserve"> it does not seem useful to have two different test points for the 25MHz cases for BCS1 and BCS2. Since the 15MHz+10MHz case is common to both BCS1 and BCS2 it should be preferred.</w:t>
      </w:r>
      <w:r w:rsidR="00F44154">
        <w:t xml:space="preserve"> This is also the configuration for which the data is consistent between the different inputs and the RB allocation difference is smaller </w:t>
      </w:r>
      <w:r w:rsidR="007714A9">
        <w:t>(upper IMDs of 12RB+8RB are slightly lower bandwidth than 10RB+10RB)</w:t>
      </w:r>
      <w:r w:rsidR="00CB511D">
        <w:t>,</w:t>
      </w:r>
      <w:r w:rsidR="007714A9">
        <w:t xml:space="preserve"> but with such a small difference</w:t>
      </w:r>
      <w:r w:rsidR="00F44154">
        <w:t>, data can be averaged to make an MSD proposal</w:t>
      </w:r>
      <w:r w:rsidR="007714A9">
        <w:t>.</w:t>
      </w:r>
    </w:p>
    <w:p w14:paraId="5C7FEC9A" w14:textId="32A4C642" w:rsidR="00F44154" w:rsidRDefault="00F44154" w:rsidP="00F44154">
      <w:pPr>
        <w:spacing w:after="0"/>
        <w:ind w:left="18"/>
      </w:pPr>
    </w:p>
    <w:p w14:paraId="7656A48B" w14:textId="12D2B37B" w:rsidR="00F44154" w:rsidRPr="00983AB9" w:rsidRDefault="00F44154" w:rsidP="00F44154">
      <w:pPr>
        <w:spacing w:after="0"/>
        <w:ind w:left="18"/>
        <w:rPr>
          <w:b/>
          <w:bCs/>
        </w:rPr>
      </w:pPr>
      <w:r w:rsidRPr="00983AB9">
        <w:rPr>
          <w:b/>
          <w:bCs/>
        </w:rPr>
        <w:t>Proposal on 25MHz aggregated bandwidth CA_n5B DL/UL</w:t>
      </w:r>
      <w:r w:rsidR="0095622D">
        <w:rPr>
          <w:b/>
          <w:bCs/>
        </w:rPr>
        <w:t xml:space="preserve"> MSD</w:t>
      </w:r>
      <w:r w:rsidRPr="00983AB9">
        <w:rPr>
          <w:b/>
          <w:bCs/>
        </w:rPr>
        <w:t xml:space="preserve">: </w:t>
      </w:r>
      <w:r w:rsidR="00983AB9">
        <w:rPr>
          <w:b/>
          <w:bCs/>
        </w:rPr>
        <w:t>T</w:t>
      </w:r>
      <w:r w:rsidRPr="00983AB9">
        <w:rPr>
          <w:b/>
          <w:bCs/>
        </w:rPr>
        <w:t xml:space="preserve">he </w:t>
      </w:r>
      <w:proofErr w:type="gramStart"/>
      <w:r w:rsidRPr="00983AB9">
        <w:rPr>
          <w:b/>
          <w:bCs/>
        </w:rPr>
        <w:t>secon</w:t>
      </w:r>
      <w:r w:rsidR="00CB511D">
        <w:rPr>
          <w:b/>
          <w:bCs/>
        </w:rPr>
        <w:t xml:space="preserve">d </w:t>
      </w:r>
      <w:r w:rsidRPr="00983AB9">
        <w:rPr>
          <w:b/>
          <w:bCs/>
        </w:rPr>
        <w:t>row</w:t>
      </w:r>
      <w:proofErr w:type="gramEnd"/>
      <w:r w:rsidRPr="00983AB9">
        <w:rPr>
          <w:b/>
          <w:bCs/>
        </w:rPr>
        <w:t xml:space="preserve"> test point </w:t>
      </w:r>
      <w:r w:rsidR="00983AB9">
        <w:rPr>
          <w:b/>
          <w:bCs/>
        </w:rPr>
        <w:t>(</w:t>
      </w:r>
      <w:r w:rsidR="00983AB9" w:rsidRPr="00983AB9">
        <w:rPr>
          <w:b/>
          <w:bCs/>
          <w:highlight w:val="yellow"/>
        </w:rPr>
        <w:t>yellow highlight</w:t>
      </w:r>
      <w:r w:rsidR="00983AB9">
        <w:rPr>
          <w:b/>
          <w:bCs/>
        </w:rPr>
        <w:t xml:space="preserve">) </w:t>
      </w:r>
      <w:r w:rsidRPr="00983AB9">
        <w:rPr>
          <w:b/>
          <w:bCs/>
        </w:rPr>
        <w:t>is added to the existing first row.</w:t>
      </w:r>
    </w:p>
    <w:tbl>
      <w:tblPr>
        <w:tblW w:w="4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3"/>
        <w:gridCol w:w="970"/>
        <w:gridCol w:w="1773"/>
        <w:gridCol w:w="1278"/>
        <w:gridCol w:w="1440"/>
        <w:gridCol w:w="899"/>
        <w:gridCol w:w="631"/>
        <w:gridCol w:w="809"/>
      </w:tblGrid>
      <w:tr w:rsidR="00F44154" w:rsidRPr="00983AB9" w14:paraId="534D65A2" w14:textId="77777777" w:rsidTr="00983AB9">
        <w:trPr>
          <w:trHeight w:val="115"/>
          <w:jc w:val="center"/>
        </w:trPr>
        <w:tc>
          <w:tcPr>
            <w:tcW w:w="720" w:type="pct"/>
            <w:tcMar>
              <w:top w:w="0" w:type="dxa"/>
              <w:left w:w="108" w:type="dxa"/>
              <w:bottom w:w="0" w:type="dxa"/>
              <w:right w:w="108" w:type="dxa"/>
            </w:tcMar>
            <w:vAlign w:val="center"/>
            <w:hideMark/>
          </w:tcPr>
          <w:p w14:paraId="208B3E87" w14:textId="77777777" w:rsidR="00F44154" w:rsidRPr="00983AB9" w:rsidRDefault="00F44154" w:rsidP="00BA3341">
            <w:pPr>
              <w:pStyle w:val="TAH"/>
              <w:rPr>
                <w:rFonts w:asciiTheme="minorHAnsi" w:hAnsiTheme="minorHAnsi" w:cstheme="minorHAnsi"/>
                <w:bCs/>
                <w:lang w:val="fi-FI" w:eastAsia="en-GB"/>
              </w:rPr>
            </w:pPr>
            <w:r w:rsidRPr="00983AB9">
              <w:rPr>
                <w:rFonts w:asciiTheme="minorHAnsi" w:hAnsiTheme="minorHAnsi" w:cstheme="minorHAnsi"/>
                <w:bCs/>
                <w:lang w:eastAsia="en-GB"/>
              </w:rPr>
              <w:t>CA configuration</w:t>
            </w:r>
          </w:p>
        </w:tc>
        <w:tc>
          <w:tcPr>
            <w:tcW w:w="532" w:type="pct"/>
            <w:tcMar>
              <w:top w:w="0" w:type="dxa"/>
              <w:left w:w="108" w:type="dxa"/>
              <w:bottom w:w="0" w:type="dxa"/>
              <w:right w:w="108" w:type="dxa"/>
            </w:tcMar>
            <w:vAlign w:val="center"/>
            <w:hideMark/>
          </w:tcPr>
          <w:p w14:paraId="18EA7426"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SCS</w:t>
            </w:r>
          </w:p>
          <w:p w14:paraId="757684A2"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(PCC/SCC)</w:t>
            </w:r>
          </w:p>
          <w:p w14:paraId="5ECB28D8"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(kHz)</w:t>
            </w:r>
          </w:p>
        </w:tc>
        <w:tc>
          <w:tcPr>
            <w:tcW w:w="973" w:type="pct"/>
            <w:tcMar>
              <w:top w:w="0" w:type="dxa"/>
              <w:left w:w="108" w:type="dxa"/>
              <w:bottom w:w="0" w:type="dxa"/>
              <w:right w:w="108" w:type="dxa"/>
            </w:tcMar>
            <w:vAlign w:val="center"/>
            <w:hideMark/>
          </w:tcPr>
          <w:p w14:paraId="32EAD92F"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Aggregated channel bandwidth (PCC+SCC)</w:t>
            </w:r>
          </w:p>
        </w:tc>
        <w:tc>
          <w:tcPr>
            <w:tcW w:w="701" w:type="pct"/>
            <w:tcMar>
              <w:top w:w="0" w:type="dxa"/>
              <w:left w:w="108" w:type="dxa"/>
              <w:bottom w:w="0" w:type="dxa"/>
              <w:right w:w="108" w:type="dxa"/>
            </w:tcMar>
            <w:vAlign w:val="center"/>
            <w:hideMark/>
          </w:tcPr>
          <w:p w14:paraId="769ABD6F"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UL PCC allocation</w:t>
            </w:r>
          </w:p>
          <w:p w14:paraId="2962319A"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(L</w:t>
            </w:r>
            <w:r w:rsidRPr="00983AB9">
              <w:rPr>
                <w:rFonts w:asciiTheme="minorHAnsi" w:hAnsiTheme="minorHAnsi" w:cstheme="minorHAnsi"/>
                <w:bCs/>
                <w:vertAlign w:val="subscript"/>
                <w:lang w:eastAsia="en-GB"/>
              </w:rPr>
              <w:t>CRB</w:t>
            </w:r>
            <w:r w:rsidRPr="00983AB9">
              <w:rPr>
                <w:rFonts w:asciiTheme="minorHAnsi" w:hAnsiTheme="minorHAnsi" w:cstheme="minorHAnsi"/>
                <w:bCs/>
                <w:lang w:eastAsia="en-GB"/>
              </w:rPr>
              <w:t>)</w:t>
            </w:r>
          </w:p>
        </w:tc>
        <w:tc>
          <w:tcPr>
            <w:tcW w:w="790" w:type="pct"/>
            <w:tcMar>
              <w:top w:w="0" w:type="dxa"/>
              <w:left w:w="108" w:type="dxa"/>
              <w:bottom w:w="0" w:type="dxa"/>
              <w:right w:w="108" w:type="dxa"/>
            </w:tcMar>
            <w:vAlign w:val="center"/>
            <w:hideMark/>
          </w:tcPr>
          <w:p w14:paraId="3715B88A"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UL SCC allocation</w:t>
            </w:r>
          </w:p>
          <w:p w14:paraId="57554692"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(L</w:t>
            </w:r>
            <w:r w:rsidRPr="00983AB9">
              <w:rPr>
                <w:rFonts w:asciiTheme="minorHAnsi" w:hAnsiTheme="minorHAnsi" w:cstheme="minorHAnsi"/>
                <w:bCs/>
                <w:vertAlign w:val="subscript"/>
                <w:lang w:eastAsia="en-GB"/>
              </w:rPr>
              <w:t>CRB</w:t>
            </w:r>
            <w:r w:rsidRPr="00983AB9">
              <w:rPr>
                <w:rFonts w:asciiTheme="minorHAnsi" w:hAnsiTheme="minorHAnsi" w:cstheme="minorHAnsi"/>
                <w:bCs/>
                <w:lang w:eastAsia="en-GB"/>
              </w:rPr>
              <w:t>)</w:t>
            </w:r>
          </w:p>
        </w:tc>
        <w:tc>
          <w:tcPr>
            <w:tcW w:w="493" w:type="pct"/>
            <w:tcMar>
              <w:top w:w="0" w:type="dxa"/>
              <w:left w:w="108" w:type="dxa"/>
              <w:bottom w:w="0" w:type="dxa"/>
              <w:right w:w="108" w:type="dxa"/>
            </w:tcMar>
            <w:vAlign w:val="center"/>
            <w:hideMark/>
          </w:tcPr>
          <w:p w14:paraId="7D8130F8"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PCC ΔR</w:t>
            </w:r>
            <w:r w:rsidRPr="00983AB9">
              <w:rPr>
                <w:rFonts w:asciiTheme="minorHAnsi" w:hAnsiTheme="minorHAnsi" w:cstheme="minorHAnsi"/>
                <w:bCs/>
                <w:vertAlign w:val="subscript"/>
                <w:lang w:eastAsia="en-GB"/>
              </w:rPr>
              <w:t>IBC</w:t>
            </w:r>
            <w:r w:rsidRPr="00983AB9">
              <w:rPr>
                <w:rFonts w:asciiTheme="minorHAnsi" w:hAnsiTheme="minorHAnsi" w:cstheme="minorHAnsi"/>
                <w:bCs/>
                <w:lang w:eastAsia="en-GB"/>
              </w:rPr>
              <w:t xml:space="preserve"> (dB)</w:t>
            </w:r>
          </w:p>
        </w:tc>
        <w:tc>
          <w:tcPr>
            <w:tcW w:w="346" w:type="pct"/>
            <w:vAlign w:val="center"/>
            <w:hideMark/>
          </w:tcPr>
          <w:p w14:paraId="60408371"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SCC ΔR</w:t>
            </w:r>
            <w:r w:rsidRPr="00983AB9">
              <w:rPr>
                <w:rFonts w:asciiTheme="minorHAnsi" w:hAnsiTheme="minorHAnsi" w:cstheme="minorHAnsi"/>
                <w:bCs/>
                <w:vertAlign w:val="subscript"/>
                <w:lang w:eastAsia="en-GB"/>
              </w:rPr>
              <w:t>IBC</w:t>
            </w:r>
            <w:r w:rsidRPr="00983AB9">
              <w:rPr>
                <w:rFonts w:asciiTheme="minorHAnsi" w:hAnsiTheme="minorHAnsi" w:cstheme="minorHAnsi"/>
                <w:bCs/>
                <w:lang w:eastAsia="en-GB"/>
              </w:rPr>
              <w:t xml:space="preserve"> (dB)</w:t>
            </w:r>
          </w:p>
        </w:tc>
        <w:tc>
          <w:tcPr>
            <w:tcW w:w="444" w:type="pct"/>
            <w:tcMar>
              <w:top w:w="0" w:type="dxa"/>
              <w:left w:w="108" w:type="dxa"/>
              <w:bottom w:w="0" w:type="dxa"/>
              <w:right w:w="108" w:type="dxa"/>
            </w:tcMar>
            <w:vAlign w:val="center"/>
            <w:hideMark/>
          </w:tcPr>
          <w:p w14:paraId="25FF6EE1" w14:textId="77777777" w:rsidR="00F44154" w:rsidRPr="00983AB9" w:rsidRDefault="00F44154" w:rsidP="00BA3341">
            <w:pPr>
              <w:pStyle w:val="TAH"/>
              <w:rPr>
                <w:rFonts w:asciiTheme="minorHAnsi" w:hAnsiTheme="minorHAnsi" w:cstheme="minorHAnsi"/>
                <w:bCs/>
                <w:lang w:eastAsia="en-GB"/>
              </w:rPr>
            </w:pPr>
            <w:r w:rsidRPr="00983AB9">
              <w:rPr>
                <w:rFonts w:asciiTheme="minorHAnsi" w:hAnsiTheme="minorHAnsi" w:cstheme="minorHAnsi"/>
                <w:bCs/>
                <w:lang w:eastAsia="en-GB"/>
              </w:rPr>
              <w:t>Duplex mode</w:t>
            </w:r>
          </w:p>
        </w:tc>
      </w:tr>
      <w:tr w:rsidR="00F44154" w:rsidRPr="00983AB9" w14:paraId="65E49494" w14:textId="77777777" w:rsidTr="00983AB9">
        <w:trPr>
          <w:trHeight w:val="70"/>
          <w:jc w:val="center"/>
        </w:trPr>
        <w:tc>
          <w:tcPr>
            <w:tcW w:w="720" w:type="pct"/>
            <w:tcMar>
              <w:top w:w="0" w:type="dxa"/>
              <w:left w:w="108" w:type="dxa"/>
              <w:bottom w:w="0" w:type="dxa"/>
              <w:right w:w="108" w:type="dxa"/>
            </w:tcMar>
            <w:vAlign w:val="center"/>
            <w:hideMark/>
          </w:tcPr>
          <w:p w14:paraId="5B40E505" w14:textId="77777777" w:rsidR="00F44154" w:rsidRPr="00983AB9" w:rsidRDefault="00F44154" w:rsidP="00BA3341">
            <w:pPr>
              <w:pStyle w:val="TAC"/>
              <w:rPr>
                <w:rFonts w:asciiTheme="minorHAnsi" w:hAnsiTheme="minorHAnsi" w:cstheme="minorHAnsi"/>
                <w:b/>
                <w:bCs/>
                <w:lang w:eastAsia="en-GB"/>
              </w:rPr>
            </w:pPr>
            <w:r w:rsidRPr="00983AB9">
              <w:rPr>
                <w:rFonts w:asciiTheme="minorHAnsi" w:hAnsiTheme="minorHAnsi" w:cstheme="minorHAnsi"/>
                <w:b/>
                <w:bCs/>
                <w:szCs w:val="18"/>
                <w:lang w:eastAsia="en-GB"/>
              </w:rPr>
              <w:t>CA_n5B</w:t>
            </w:r>
          </w:p>
        </w:tc>
        <w:tc>
          <w:tcPr>
            <w:tcW w:w="532" w:type="pct"/>
            <w:tcMar>
              <w:top w:w="0" w:type="dxa"/>
              <w:left w:w="108" w:type="dxa"/>
              <w:bottom w:w="0" w:type="dxa"/>
              <w:right w:w="108" w:type="dxa"/>
            </w:tcMar>
            <w:vAlign w:val="center"/>
            <w:hideMark/>
          </w:tcPr>
          <w:p w14:paraId="639EE39B" w14:textId="77777777" w:rsidR="00F44154" w:rsidRPr="00983AB9" w:rsidRDefault="00F44154" w:rsidP="00BA3341">
            <w:pPr>
              <w:pStyle w:val="TAC"/>
              <w:rPr>
                <w:rFonts w:asciiTheme="minorHAnsi" w:hAnsiTheme="minorHAnsi" w:cstheme="minorHAnsi"/>
                <w:b/>
                <w:bCs/>
                <w:lang w:eastAsia="en-GB"/>
              </w:rPr>
            </w:pPr>
            <w:r w:rsidRPr="00983AB9">
              <w:rPr>
                <w:rFonts w:asciiTheme="minorHAnsi" w:hAnsiTheme="minorHAnsi" w:cstheme="minorHAnsi"/>
                <w:b/>
                <w:bCs/>
                <w:szCs w:val="18"/>
                <w:lang w:eastAsia="en-GB"/>
              </w:rPr>
              <w:t>15/15</w:t>
            </w:r>
          </w:p>
        </w:tc>
        <w:tc>
          <w:tcPr>
            <w:tcW w:w="973" w:type="pct"/>
            <w:tcMar>
              <w:top w:w="0" w:type="dxa"/>
              <w:left w:w="108" w:type="dxa"/>
              <w:bottom w:w="0" w:type="dxa"/>
              <w:right w:w="108" w:type="dxa"/>
            </w:tcMar>
            <w:vAlign w:val="center"/>
            <w:hideMark/>
          </w:tcPr>
          <w:p w14:paraId="618E95A3" w14:textId="77777777" w:rsidR="00F44154" w:rsidRPr="00983AB9" w:rsidRDefault="00F44154" w:rsidP="00BA3341">
            <w:pPr>
              <w:pStyle w:val="TAC"/>
              <w:rPr>
                <w:rFonts w:asciiTheme="minorHAnsi" w:hAnsiTheme="minorHAnsi" w:cstheme="minorHAnsi"/>
                <w:b/>
                <w:bCs/>
                <w:lang w:eastAsia="en-GB"/>
              </w:rPr>
            </w:pPr>
            <w:r w:rsidRPr="00983AB9">
              <w:rPr>
                <w:rFonts w:asciiTheme="minorHAnsi" w:hAnsiTheme="minorHAnsi" w:cstheme="minorHAnsi"/>
                <w:b/>
                <w:bCs/>
                <w:szCs w:val="18"/>
                <w:lang w:eastAsia="en-GB"/>
              </w:rPr>
              <w:t>10MHz + 10MHz</w:t>
            </w:r>
          </w:p>
        </w:tc>
        <w:tc>
          <w:tcPr>
            <w:tcW w:w="701" w:type="pct"/>
            <w:tcMar>
              <w:top w:w="0" w:type="dxa"/>
              <w:left w:w="108" w:type="dxa"/>
              <w:bottom w:w="0" w:type="dxa"/>
              <w:right w:w="108" w:type="dxa"/>
            </w:tcMar>
            <w:vAlign w:val="center"/>
            <w:hideMark/>
          </w:tcPr>
          <w:p w14:paraId="360F705F" w14:textId="77777777" w:rsidR="00F44154" w:rsidRPr="00983AB9" w:rsidRDefault="00F44154" w:rsidP="00BA3341">
            <w:pPr>
              <w:pStyle w:val="TAC"/>
              <w:rPr>
                <w:rFonts w:asciiTheme="minorHAnsi" w:hAnsiTheme="minorHAnsi" w:cstheme="minorHAnsi"/>
                <w:b/>
                <w:bCs/>
                <w:szCs w:val="18"/>
                <w:lang w:eastAsia="en-GB"/>
              </w:rPr>
            </w:pPr>
            <w:r w:rsidRPr="00983AB9">
              <w:rPr>
                <w:rFonts w:asciiTheme="minorHAnsi" w:hAnsiTheme="minorHAnsi" w:cstheme="minorHAnsi"/>
                <w:b/>
                <w:bCs/>
                <w:szCs w:val="18"/>
                <w:lang w:val="fi-FI" w:eastAsia="fi-FI"/>
              </w:rPr>
              <w:t>10 (RB</w:t>
            </w:r>
            <w:r w:rsidRPr="00983AB9">
              <w:rPr>
                <w:rFonts w:asciiTheme="minorHAnsi" w:hAnsiTheme="minorHAnsi" w:cstheme="minorHAnsi"/>
                <w:b/>
                <w:bCs/>
                <w:szCs w:val="18"/>
                <w:vertAlign w:val="subscript"/>
                <w:lang w:val="fi-FI" w:eastAsia="fi-FI"/>
              </w:rPr>
              <w:t>start</w:t>
            </w:r>
            <w:r w:rsidRPr="00983AB9">
              <w:rPr>
                <w:rFonts w:asciiTheme="minorHAnsi" w:hAnsiTheme="minorHAnsi" w:cstheme="minorHAnsi"/>
                <w:b/>
                <w:bCs/>
                <w:szCs w:val="18"/>
                <w:lang w:val="fi-FI" w:eastAsia="fi-FI"/>
              </w:rPr>
              <w:t xml:space="preserve"> = 0)</w:t>
            </w:r>
          </w:p>
        </w:tc>
        <w:tc>
          <w:tcPr>
            <w:tcW w:w="790" w:type="pct"/>
            <w:tcMar>
              <w:top w:w="0" w:type="dxa"/>
              <w:left w:w="108" w:type="dxa"/>
              <w:bottom w:w="0" w:type="dxa"/>
              <w:right w:w="108" w:type="dxa"/>
            </w:tcMar>
            <w:vAlign w:val="center"/>
            <w:hideMark/>
          </w:tcPr>
          <w:p w14:paraId="0956C468" w14:textId="77777777" w:rsidR="00F44154" w:rsidRPr="00983AB9" w:rsidRDefault="00F44154" w:rsidP="00BA3341">
            <w:pPr>
              <w:pStyle w:val="TAC"/>
              <w:rPr>
                <w:rFonts w:asciiTheme="minorHAnsi" w:hAnsiTheme="minorHAnsi" w:cstheme="minorHAnsi"/>
                <w:b/>
                <w:bCs/>
                <w:szCs w:val="18"/>
                <w:lang w:eastAsia="en-GB"/>
              </w:rPr>
            </w:pPr>
            <w:r w:rsidRPr="00983AB9">
              <w:rPr>
                <w:rFonts w:asciiTheme="minorHAnsi" w:hAnsiTheme="minorHAnsi" w:cstheme="minorHAnsi"/>
                <w:b/>
                <w:bCs/>
                <w:szCs w:val="18"/>
                <w:lang w:eastAsia="zh-CN"/>
              </w:rPr>
              <w:t>10 (</w:t>
            </w:r>
            <w:proofErr w:type="spellStart"/>
            <w:r w:rsidRPr="00983AB9">
              <w:rPr>
                <w:rFonts w:asciiTheme="minorHAnsi" w:hAnsiTheme="minorHAnsi" w:cstheme="minorHAnsi"/>
                <w:b/>
                <w:bCs/>
                <w:szCs w:val="18"/>
                <w:lang w:eastAsia="zh-CN"/>
              </w:rPr>
              <w:t>RB</w:t>
            </w:r>
            <w:r w:rsidRPr="00983AB9">
              <w:rPr>
                <w:rFonts w:asciiTheme="minorHAnsi" w:hAnsiTheme="minorHAnsi" w:cstheme="minorHAnsi"/>
                <w:b/>
                <w:bCs/>
                <w:color w:val="000000"/>
                <w:szCs w:val="18"/>
                <w:vertAlign w:val="subscript"/>
                <w:lang w:eastAsia="zh-CN"/>
              </w:rPr>
              <w:t>start</w:t>
            </w:r>
            <w:proofErr w:type="spellEnd"/>
            <w:r w:rsidRPr="00983AB9">
              <w:rPr>
                <w:rFonts w:asciiTheme="minorHAnsi" w:hAnsiTheme="minorHAnsi" w:cstheme="minorHAnsi"/>
                <w:b/>
                <w:bCs/>
                <w:szCs w:val="18"/>
                <w:lang w:eastAsia="zh-CN"/>
              </w:rPr>
              <w:t xml:space="preserve"> = 42)</w:t>
            </w:r>
          </w:p>
        </w:tc>
        <w:tc>
          <w:tcPr>
            <w:tcW w:w="493" w:type="pct"/>
            <w:tcMar>
              <w:top w:w="0" w:type="dxa"/>
              <w:left w:w="108" w:type="dxa"/>
              <w:bottom w:w="0" w:type="dxa"/>
              <w:right w:w="108" w:type="dxa"/>
            </w:tcMar>
            <w:vAlign w:val="center"/>
            <w:hideMark/>
          </w:tcPr>
          <w:p w14:paraId="60B97FBA" w14:textId="77777777" w:rsidR="00F44154" w:rsidRPr="00983AB9" w:rsidRDefault="00F44154" w:rsidP="00BA3341">
            <w:pPr>
              <w:pStyle w:val="TAC"/>
              <w:rPr>
                <w:rFonts w:asciiTheme="minorHAnsi" w:hAnsiTheme="minorHAnsi" w:cstheme="minorHAnsi"/>
                <w:b/>
                <w:bCs/>
                <w:szCs w:val="22"/>
                <w:lang w:eastAsia="en-GB"/>
              </w:rPr>
            </w:pPr>
            <w:r w:rsidRPr="00983AB9">
              <w:rPr>
                <w:rFonts w:asciiTheme="minorHAnsi" w:hAnsiTheme="minorHAnsi" w:cstheme="minorHAnsi"/>
                <w:b/>
                <w:bCs/>
                <w:szCs w:val="18"/>
                <w:lang w:eastAsia="en-GB"/>
              </w:rPr>
              <w:t>30.8</w:t>
            </w:r>
          </w:p>
        </w:tc>
        <w:tc>
          <w:tcPr>
            <w:tcW w:w="346" w:type="pct"/>
            <w:vAlign w:val="center"/>
            <w:hideMark/>
          </w:tcPr>
          <w:p w14:paraId="4765FA61" w14:textId="77777777" w:rsidR="00F44154" w:rsidRPr="00983AB9" w:rsidRDefault="00F44154" w:rsidP="00BA3341">
            <w:pPr>
              <w:pStyle w:val="TAC"/>
              <w:rPr>
                <w:rFonts w:asciiTheme="minorHAnsi" w:hAnsiTheme="minorHAnsi" w:cstheme="minorHAnsi"/>
                <w:b/>
                <w:bCs/>
                <w:lang w:eastAsia="en-GB"/>
              </w:rPr>
            </w:pPr>
            <w:r w:rsidRPr="00983AB9">
              <w:rPr>
                <w:rFonts w:asciiTheme="minorHAnsi" w:hAnsiTheme="minorHAnsi" w:cstheme="minorHAnsi"/>
                <w:b/>
                <w:bCs/>
                <w:szCs w:val="18"/>
                <w:lang w:eastAsia="en-GB"/>
              </w:rPr>
              <w:t>26.1</w:t>
            </w:r>
          </w:p>
        </w:tc>
        <w:tc>
          <w:tcPr>
            <w:tcW w:w="444" w:type="pct"/>
            <w:tcMar>
              <w:top w:w="0" w:type="dxa"/>
              <w:left w:w="108" w:type="dxa"/>
              <w:bottom w:w="0" w:type="dxa"/>
              <w:right w:w="108" w:type="dxa"/>
            </w:tcMar>
            <w:vAlign w:val="center"/>
            <w:hideMark/>
          </w:tcPr>
          <w:p w14:paraId="2E434616" w14:textId="77777777" w:rsidR="00F44154" w:rsidRPr="00983AB9" w:rsidRDefault="00F44154" w:rsidP="00BA3341">
            <w:pPr>
              <w:pStyle w:val="TAC"/>
              <w:rPr>
                <w:rFonts w:asciiTheme="minorHAnsi" w:hAnsiTheme="minorHAnsi" w:cstheme="minorHAnsi"/>
                <w:b/>
                <w:bCs/>
                <w:lang w:eastAsia="en-GB"/>
              </w:rPr>
            </w:pPr>
            <w:r w:rsidRPr="00983AB9">
              <w:rPr>
                <w:rFonts w:asciiTheme="minorHAnsi" w:hAnsiTheme="minorHAnsi" w:cstheme="minorHAnsi"/>
                <w:b/>
                <w:bCs/>
                <w:lang w:eastAsia="en-GB"/>
              </w:rPr>
              <w:t>FDD</w:t>
            </w:r>
          </w:p>
        </w:tc>
      </w:tr>
      <w:tr w:rsidR="00F44154" w:rsidRPr="00983AB9" w14:paraId="6722131A" w14:textId="77777777" w:rsidTr="00983AB9">
        <w:trPr>
          <w:trHeight w:val="70"/>
          <w:jc w:val="center"/>
        </w:trPr>
        <w:tc>
          <w:tcPr>
            <w:tcW w:w="720" w:type="pct"/>
            <w:tcMar>
              <w:top w:w="0" w:type="dxa"/>
              <w:left w:w="108" w:type="dxa"/>
              <w:bottom w:w="0" w:type="dxa"/>
              <w:right w:w="108" w:type="dxa"/>
            </w:tcMar>
            <w:vAlign w:val="center"/>
          </w:tcPr>
          <w:p w14:paraId="2C403EB1" w14:textId="0FAA7BA2" w:rsidR="00F44154" w:rsidRPr="00983AB9" w:rsidRDefault="00F44154" w:rsidP="00F44154">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CA_n5B</w:t>
            </w:r>
          </w:p>
        </w:tc>
        <w:tc>
          <w:tcPr>
            <w:tcW w:w="532" w:type="pct"/>
            <w:tcMar>
              <w:top w:w="0" w:type="dxa"/>
              <w:left w:w="108" w:type="dxa"/>
              <w:bottom w:w="0" w:type="dxa"/>
              <w:right w:w="108" w:type="dxa"/>
            </w:tcMar>
            <w:vAlign w:val="center"/>
          </w:tcPr>
          <w:p w14:paraId="37B1DA14" w14:textId="1A55B7B7" w:rsidR="00F44154" w:rsidRPr="00983AB9" w:rsidRDefault="00F44154" w:rsidP="00F44154">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15/15</w:t>
            </w:r>
          </w:p>
        </w:tc>
        <w:tc>
          <w:tcPr>
            <w:tcW w:w="973" w:type="pct"/>
            <w:tcMar>
              <w:top w:w="0" w:type="dxa"/>
              <w:left w:w="108" w:type="dxa"/>
              <w:bottom w:w="0" w:type="dxa"/>
              <w:right w:w="108" w:type="dxa"/>
            </w:tcMar>
            <w:vAlign w:val="center"/>
          </w:tcPr>
          <w:p w14:paraId="3D080513" w14:textId="49235C67" w:rsidR="00F44154" w:rsidRPr="00983AB9" w:rsidRDefault="00F44154" w:rsidP="00F44154">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15MHz + 10MHz</w:t>
            </w:r>
          </w:p>
        </w:tc>
        <w:tc>
          <w:tcPr>
            <w:tcW w:w="701" w:type="pct"/>
            <w:tcMar>
              <w:top w:w="0" w:type="dxa"/>
              <w:left w:w="108" w:type="dxa"/>
              <w:bottom w:w="0" w:type="dxa"/>
              <w:right w:w="108" w:type="dxa"/>
            </w:tcMar>
            <w:vAlign w:val="center"/>
          </w:tcPr>
          <w:p w14:paraId="77B776ED" w14:textId="5569398D" w:rsidR="00F44154" w:rsidRPr="00983AB9" w:rsidRDefault="00F44154" w:rsidP="00F44154">
            <w:pPr>
              <w:pStyle w:val="TAC"/>
              <w:rPr>
                <w:rFonts w:asciiTheme="minorHAnsi" w:hAnsiTheme="minorHAnsi" w:cstheme="minorHAnsi"/>
                <w:b/>
                <w:bCs/>
                <w:szCs w:val="18"/>
                <w:highlight w:val="yellow"/>
                <w:lang w:val="fi-FI" w:eastAsia="fi-FI"/>
              </w:rPr>
            </w:pPr>
            <w:r w:rsidRPr="00983AB9">
              <w:rPr>
                <w:rFonts w:asciiTheme="minorHAnsi" w:hAnsiTheme="minorHAnsi" w:cstheme="minorHAnsi"/>
                <w:b/>
                <w:bCs/>
                <w:szCs w:val="18"/>
                <w:highlight w:val="yellow"/>
                <w:lang w:val="fi-FI" w:eastAsia="fi-FI"/>
              </w:rPr>
              <w:t>12 (RB</w:t>
            </w:r>
            <w:r w:rsidRPr="00983AB9">
              <w:rPr>
                <w:rFonts w:asciiTheme="minorHAnsi" w:hAnsiTheme="minorHAnsi" w:cstheme="minorHAnsi"/>
                <w:b/>
                <w:bCs/>
                <w:szCs w:val="18"/>
                <w:highlight w:val="yellow"/>
                <w:vertAlign w:val="subscript"/>
                <w:lang w:val="fi-FI" w:eastAsia="fi-FI"/>
              </w:rPr>
              <w:t>start</w:t>
            </w:r>
            <w:r w:rsidRPr="00983AB9">
              <w:rPr>
                <w:rFonts w:asciiTheme="minorHAnsi" w:hAnsiTheme="minorHAnsi" w:cstheme="minorHAnsi"/>
                <w:b/>
                <w:bCs/>
                <w:szCs w:val="18"/>
                <w:highlight w:val="yellow"/>
                <w:lang w:val="fi-FI" w:eastAsia="fi-FI"/>
              </w:rPr>
              <w:t xml:space="preserve"> = 0)</w:t>
            </w:r>
          </w:p>
        </w:tc>
        <w:tc>
          <w:tcPr>
            <w:tcW w:w="790" w:type="pct"/>
            <w:tcMar>
              <w:top w:w="0" w:type="dxa"/>
              <w:left w:w="108" w:type="dxa"/>
              <w:bottom w:w="0" w:type="dxa"/>
              <w:right w:w="108" w:type="dxa"/>
            </w:tcMar>
            <w:vAlign w:val="center"/>
          </w:tcPr>
          <w:p w14:paraId="545A57CF" w14:textId="19955943" w:rsidR="00F44154" w:rsidRPr="00983AB9" w:rsidRDefault="00F44154" w:rsidP="00F44154">
            <w:pPr>
              <w:pStyle w:val="TAC"/>
              <w:rPr>
                <w:rFonts w:asciiTheme="minorHAnsi" w:hAnsiTheme="minorHAnsi" w:cstheme="minorHAnsi"/>
                <w:b/>
                <w:bCs/>
                <w:szCs w:val="18"/>
                <w:highlight w:val="yellow"/>
                <w:lang w:eastAsia="zh-CN"/>
              </w:rPr>
            </w:pPr>
            <w:r w:rsidRPr="00983AB9">
              <w:rPr>
                <w:rFonts w:asciiTheme="minorHAnsi" w:hAnsiTheme="minorHAnsi" w:cstheme="minorHAnsi"/>
                <w:b/>
                <w:bCs/>
                <w:szCs w:val="18"/>
                <w:highlight w:val="yellow"/>
                <w:lang w:eastAsia="zh-CN"/>
              </w:rPr>
              <w:t>8 (</w:t>
            </w:r>
            <w:proofErr w:type="spellStart"/>
            <w:r w:rsidRPr="00983AB9">
              <w:rPr>
                <w:rFonts w:asciiTheme="minorHAnsi" w:hAnsiTheme="minorHAnsi" w:cstheme="minorHAnsi"/>
                <w:b/>
                <w:bCs/>
                <w:szCs w:val="18"/>
                <w:highlight w:val="yellow"/>
                <w:lang w:eastAsia="zh-CN"/>
              </w:rPr>
              <w:t>RB</w:t>
            </w:r>
            <w:r w:rsidRPr="00983AB9">
              <w:rPr>
                <w:rFonts w:asciiTheme="minorHAnsi" w:hAnsiTheme="minorHAnsi" w:cstheme="minorHAnsi"/>
                <w:b/>
                <w:bCs/>
                <w:color w:val="000000"/>
                <w:szCs w:val="18"/>
                <w:highlight w:val="yellow"/>
                <w:vertAlign w:val="subscript"/>
                <w:lang w:eastAsia="zh-CN"/>
              </w:rPr>
              <w:t>start</w:t>
            </w:r>
            <w:proofErr w:type="spellEnd"/>
            <w:r w:rsidRPr="00983AB9">
              <w:rPr>
                <w:rFonts w:asciiTheme="minorHAnsi" w:hAnsiTheme="minorHAnsi" w:cstheme="minorHAnsi"/>
                <w:b/>
                <w:bCs/>
                <w:szCs w:val="18"/>
                <w:highlight w:val="yellow"/>
                <w:lang w:eastAsia="zh-CN"/>
              </w:rPr>
              <w:t xml:space="preserve"> = 44)</w:t>
            </w:r>
          </w:p>
        </w:tc>
        <w:tc>
          <w:tcPr>
            <w:tcW w:w="493" w:type="pct"/>
            <w:tcMar>
              <w:top w:w="0" w:type="dxa"/>
              <w:left w:w="108" w:type="dxa"/>
              <w:bottom w:w="0" w:type="dxa"/>
              <w:right w:w="108" w:type="dxa"/>
            </w:tcMar>
            <w:vAlign w:val="center"/>
          </w:tcPr>
          <w:p w14:paraId="28E787D4" w14:textId="2CFB89DE" w:rsidR="00F44154" w:rsidRPr="00983AB9" w:rsidRDefault="007714A9" w:rsidP="00F44154">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43.2</w:t>
            </w:r>
          </w:p>
        </w:tc>
        <w:tc>
          <w:tcPr>
            <w:tcW w:w="346" w:type="pct"/>
            <w:vAlign w:val="center"/>
          </w:tcPr>
          <w:p w14:paraId="55528B82" w14:textId="104C3FEC" w:rsidR="00F44154" w:rsidRPr="00983AB9" w:rsidRDefault="00F44154" w:rsidP="00F44154">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2</w:t>
            </w:r>
            <w:r w:rsidR="007714A9" w:rsidRPr="00983AB9">
              <w:rPr>
                <w:rFonts w:asciiTheme="minorHAnsi" w:hAnsiTheme="minorHAnsi" w:cstheme="minorHAnsi"/>
                <w:b/>
                <w:bCs/>
                <w:szCs w:val="18"/>
                <w:highlight w:val="yellow"/>
                <w:lang w:eastAsia="en-GB"/>
              </w:rPr>
              <w:t>7</w:t>
            </w:r>
            <w:r w:rsidRPr="00983AB9">
              <w:rPr>
                <w:rFonts w:asciiTheme="minorHAnsi" w:hAnsiTheme="minorHAnsi" w:cstheme="minorHAnsi"/>
                <w:b/>
                <w:bCs/>
                <w:szCs w:val="18"/>
                <w:highlight w:val="yellow"/>
                <w:lang w:eastAsia="en-GB"/>
              </w:rPr>
              <w:t>.</w:t>
            </w:r>
            <w:r w:rsidR="007714A9" w:rsidRPr="00983AB9">
              <w:rPr>
                <w:rFonts w:asciiTheme="minorHAnsi" w:hAnsiTheme="minorHAnsi" w:cstheme="minorHAnsi"/>
                <w:b/>
                <w:bCs/>
                <w:szCs w:val="18"/>
                <w:highlight w:val="yellow"/>
                <w:lang w:eastAsia="en-GB"/>
              </w:rPr>
              <w:t>9</w:t>
            </w:r>
          </w:p>
        </w:tc>
        <w:tc>
          <w:tcPr>
            <w:tcW w:w="444" w:type="pct"/>
            <w:tcMar>
              <w:top w:w="0" w:type="dxa"/>
              <w:left w:w="108" w:type="dxa"/>
              <w:bottom w:w="0" w:type="dxa"/>
              <w:right w:w="108" w:type="dxa"/>
            </w:tcMar>
            <w:vAlign w:val="center"/>
          </w:tcPr>
          <w:p w14:paraId="5ABEDC9B" w14:textId="0FF8EF1C" w:rsidR="00F44154" w:rsidRPr="00983AB9" w:rsidRDefault="00F44154" w:rsidP="00F44154">
            <w:pPr>
              <w:pStyle w:val="TAC"/>
              <w:rPr>
                <w:rFonts w:asciiTheme="minorHAnsi" w:hAnsiTheme="minorHAnsi" w:cstheme="minorHAnsi"/>
                <w:b/>
                <w:bCs/>
                <w:highlight w:val="yellow"/>
                <w:lang w:eastAsia="en-GB"/>
              </w:rPr>
            </w:pPr>
            <w:r w:rsidRPr="00983AB9">
              <w:rPr>
                <w:rFonts w:asciiTheme="minorHAnsi" w:hAnsiTheme="minorHAnsi" w:cstheme="minorHAnsi"/>
                <w:b/>
                <w:bCs/>
                <w:highlight w:val="yellow"/>
                <w:lang w:eastAsia="en-GB"/>
              </w:rPr>
              <w:t>FDD</w:t>
            </w:r>
          </w:p>
        </w:tc>
      </w:tr>
    </w:tbl>
    <w:p w14:paraId="3A2BA12E" w14:textId="759640C7" w:rsidR="00983AB9" w:rsidRDefault="00983AB9" w:rsidP="00983AB9">
      <w:pPr>
        <w:pStyle w:val="Heading2"/>
        <w:spacing w:after="240"/>
        <w:rPr>
          <w:lang w:eastAsia="zh-CN"/>
        </w:rPr>
      </w:pPr>
      <w:r>
        <w:rPr>
          <w:lang w:eastAsia="zh-CN"/>
        </w:rPr>
        <w:t>Notes associated with intra-band NRCA MSD</w:t>
      </w:r>
    </w:p>
    <w:p w14:paraId="203FFA98" w14:textId="60F28D3B" w:rsidR="00983AB9" w:rsidRDefault="00983AB9" w:rsidP="00983AB9">
      <w:r>
        <w:rPr>
          <w:lang w:eastAsia="zh-CN"/>
        </w:rPr>
        <w:t xml:space="preserve">With the current 38.101-1 specification, it seems that some of the </w:t>
      </w:r>
      <w:r>
        <w:t>Table 7.3A.2.1-1 Notes are no longer valid</w:t>
      </w:r>
      <w:r w:rsidR="00BA3341">
        <w:t>.</w:t>
      </w:r>
    </w:p>
    <w:p w14:paraId="1082D1AE" w14:textId="3B189C23" w:rsidR="00BA3341" w:rsidRPr="00BA3341" w:rsidRDefault="00BA3341" w:rsidP="00BA3341">
      <w:pPr>
        <w:pStyle w:val="TAN"/>
        <w:rPr>
          <w:b/>
          <w:bCs/>
          <w:lang w:val="en-US"/>
        </w:rPr>
      </w:pPr>
      <w:r w:rsidRPr="00BA3341">
        <w:rPr>
          <w:b/>
          <w:bCs/>
          <w:lang w:val="en-US"/>
        </w:rPr>
        <w:lastRenderedPageBreak/>
        <w:t xml:space="preserve">Observations on </w:t>
      </w:r>
      <w:r w:rsidRPr="00BA3341">
        <w:rPr>
          <w:b/>
          <w:bCs/>
        </w:rPr>
        <w:t>Table 7.3A.2.1-1 Notes</w:t>
      </w:r>
      <w:r w:rsidRPr="00BA3341">
        <w:rPr>
          <w:b/>
          <w:bCs/>
          <w:lang w:val="en-US"/>
        </w:rPr>
        <w:t>:</w:t>
      </w:r>
    </w:p>
    <w:p w14:paraId="50FED077" w14:textId="5420FC7B" w:rsidR="00983AB9" w:rsidRPr="00BA3341" w:rsidRDefault="00983AB9" w:rsidP="00983AB9">
      <w:pPr>
        <w:pStyle w:val="TAN"/>
        <w:numPr>
          <w:ilvl w:val="0"/>
          <w:numId w:val="23"/>
        </w:numPr>
        <w:rPr>
          <w:b/>
          <w:bCs/>
          <w:lang w:val="en-US"/>
        </w:rPr>
      </w:pPr>
      <w:r w:rsidRPr="00BA3341">
        <w:rPr>
          <w:b/>
          <w:bCs/>
        </w:rPr>
        <w:t>NOTE 1:</w:t>
      </w:r>
      <w:r w:rsidRPr="00BA3341">
        <w:rPr>
          <w:b/>
          <w:bCs/>
        </w:rPr>
        <w:tab/>
        <w:t>All combinations of channel bandwidths defined in Table 5.5A.1-1.</w:t>
      </w:r>
    </w:p>
    <w:p w14:paraId="3DE22547" w14:textId="6C40FC62" w:rsidR="00983AB9" w:rsidRPr="00BA3341" w:rsidRDefault="00983AB9" w:rsidP="00983AB9">
      <w:pPr>
        <w:pStyle w:val="TAN"/>
        <w:numPr>
          <w:ilvl w:val="2"/>
          <w:numId w:val="21"/>
        </w:numPr>
        <w:rPr>
          <w:b/>
          <w:bCs/>
        </w:rPr>
      </w:pPr>
      <w:r w:rsidRPr="00BA3341">
        <w:rPr>
          <w:b/>
          <w:bCs/>
        </w:rPr>
        <w:t>This is not the case as the UL case only covers only one of the possible channel bandwidth combinations which fulfils the aggregated bandwidth.</w:t>
      </w:r>
    </w:p>
    <w:p w14:paraId="141F3EBB" w14:textId="2B949B92" w:rsidR="00983AB9" w:rsidRPr="00BA3341" w:rsidRDefault="00983AB9" w:rsidP="00983AB9">
      <w:pPr>
        <w:pStyle w:val="TAN"/>
        <w:numPr>
          <w:ilvl w:val="2"/>
          <w:numId w:val="21"/>
        </w:numPr>
        <w:rPr>
          <w:b/>
          <w:bCs/>
        </w:rPr>
      </w:pPr>
      <w:r w:rsidRPr="00BA3341">
        <w:rPr>
          <w:b/>
          <w:bCs/>
        </w:rPr>
        <w:t xml:space="preserve">This note should be voided or </w:t>
      </w:r>
      <w:r w:rsidR="00BA3341" w:rsidRPr="00BA3341">
        <w:rPr>
          <w:b/>
          <w:bCs/>
        </w:rPr>
        <w:t>replaced by text providing guidelines: max aggregated BW for the BCS, UL RB allocations chosen to achieve closest to equal PSD in each CC</w:t>
      </w:r>
    </w:p>
    <w:p w14:paraId="5A904164" w14:textId="1758D841" w:rsidR="00983AB9" w:rsidRPr="00BA3341" w:rsidRDefault="00983AB9" w:rsidP="00983AB9">
      <w:pPr>
        <w:pStyle w:val="TAN"/>
        <w:numPr>
          <w:ilvl w:val="0"/>
          <w:numId w:val="23"/>
        </w:numPr>
        <w:rPr>
          <w:b/>
          <w:bCs/>
        </w:rPr>
      </w:pPr>
      <w:r w:rsidRPr="00BA3341">
        <w:rPr>
          <w:b/>
          <w:bCs/>
          <w:lang w:eastAsia="zh-CN"/>
        </w:rPr>
        <w:t>NOTE 2:</w:t>
      </w:r>
      <w:r w:rsidRPr="00BA3341">
        <w:rPr>
          <w:b/>
          <w:bCs/>
          <w:lang w:eastAsia="zh-CN"/>
        </w:rPr>
        <w:tab/>
        <w:t>The carrier centre frequency of SCC in the UL operating band is configured closer to the DL operating band.</w:t>
      </w:r>
    </w:p>
    <w:p w14:paraId="7A163495" w14:textId="44A538CC" w:rsidR="00983AB9" w:rsidRPr="00CB511D" w:rsidRDefault="00983AB9" w:rsidP="00E74DA7">
      <w:pPr>
        <w:pStyle w:val="TAN"/>
        <w:numPr>
          <w:ilvl w:val="2"/>
          <w:numId w:val="21"/>
        </w:numPr>
        <w:rPr>
          <w:b/>
          <w:bCs/>
        </w:rPr>
      </w:pPr>
      <w:r w:rsidRPr="00CB511D">
        <w:rPr>
          <w:b/>
          <w:bCs/>
          <w:lang w:eastAsia="zh-CN"/>
        </w:rPr>
        <w:t>This is true</w:t>
      </w:r>
      <w:r w:rsidR="00CB511D" w:rsidRPr="00CB511D">
        <w:rPr>
          <w:b/>
          <w:bCs/>
          <w:lang w:eastAsia="zh-CN"/>
        </w:rPr>
        <w:t xml:space="preserve">, </w:t>
      </w:r>
      <w:r w:rsidR="00CB511D">
        <w:rPr>
          <w:b/>
          <w:bCs/>
          <w:lang w:eastAsia="zh-CN"/>
        </w:rPr>
        <w:t>t</w:t>
      </w:r>
      <w:r w:rsidRPr="00CB511D">
        <w:rPr>
          <w:b/>
          <w:bCs/>
          <w:lang w:eastAsia="zh-CN"/>
        </w:rPr>
        <w:t>his note can stay</w:t>
      </w:r>
    </w:p>
    <w:p w14:paraId="6B298333" w14:textId="19BA276C" w:rsidR="00983AB9" w:rsidRPr="00BA3341" w:rsidRDefault="00983AB9" w:rsidP="00983AB9">
      <w:pPr>
        <w:pStyle w:val="TAN"/>
        <w:numPr>
          <w:ilvl w:val="0"/>
          <w:numId w:val="23"/>
        </w:numPr>
        <w:rPr>
          <w:b/>
          <w:bCs/>
        </w:rPr>
      </w:pPr>
      <w:r w:rsidRPr="00BA3341">
        <w:rPr>
          <w:b/>
          <w:bCs/>
          <w:lang w:eastAsia="zh-CN"/>
        </w:rPr>
        <w:t>NOTE 3:</w:t>
      </w:r>
      <w:r w:rsidRPr="00BA3341">
        <w:rPr>
          <w:b/>
          <w:bCs/>
          <w:lang w:eastAsia="zh-CN"/>
        </w:rPr>
        <w:tab/>
      </w:r>
      <w:r w:rsidRPr="00BA3341">
        <w:rPr>
          <w:b/>
          <w:bCs/>
        </w:rPr>
        <w:t>The transmi</w:t>
      </w:r>
      <w:r w:rsidRPr="00BA3341">
        <w:rPr>
          <w:b/>
          <w:bCs/>
          <w:lang w:eastAsia="zh-CN"/>
        </w:rPr>
        <w:t xml:space="preserve">tted power over both PCC and SCC </w:t>
      </w:r>
      <w:r w:rsidRPr="00BA3341">
        <w:rPr>
          <w:b/>
          <w:bCs/>
        </w:rPr>
        <w:t>shall be set to P</w:t>
      </w:r>
      <w:r w:rsidRPr="00BA3341">
        <w:rPr>
          <w:b/>
          <w:bCs/>
          <w:vertAlign w:val="subscript"/>
        </w:rPr>
        <w:t>UMAX</w:t>
      </w:r>
      <w:r w:rsidRPr="00BA3341">
        <w:rPr>
          <w:b/>
          <w:bCs/>
        </w:rPr>
        <w:t xml:space="preserve"> as defined in subclause 6.2A.4</w:t>
      </w:r>
      <w:r w:rsidRPr="00BA3341">
        <w:rPr>
          <w:b/>
          <w:bCs/>
          <w:lang w:eastAsia="zh-CN"/>
        </w:rPr>
        <w:t>.</w:t>
      </w:r>
    </w:p>
    <w:p w14:paraId="158727A4" w14:textId="68478DCB" w:rsidR="00BA3341" w:rsidRPr="00CB511D" w:rsidRDefault="00BA3341" w:rsidP="00CB511D">
      <w:pPr>
        <w:pStyle w:val="TAN"/>
        <w:numPr>
          <w:ilvl w:val="2"/>
          <w:numId w:val="21"/>
        </w:numPr>
        <w:rPr>
          <w:b/>
          <w:bCs/>
        </w:rPr>
      </w:pPr>
      <w:r w:rsidRPr="00BA3341">
        <w:rPr>
          <w:b/>
          <w:bCs/>
          <w:lang w:eastAsia="zh-CN"/>
        </w:rPr>
        <w:t>This is true</w:t>
      </w:r>
      <w:r w:rsidR="00CB511D">
        <w:rPr>
          <w:b/>
          <w:bCs/>
          <w:lang w:eastAsia="zh-CN"/>
        </w:rPr>
        <w:t>: t</w:t>
      </w:r>
      <w:r w:rsidRPr="00CB511D">
        <w:rPr>
          <w:b/>
          <w:bCs/>
          <w:lang w:eastAsia="zh-CN"/>
        </w:rPr>
        <w:t>his note can stay</w:t>
      </w:r>
      <w:r w:rsidRPr="00CB511D">
        <w:rPr>
          <w:b/>
          <w:bCs/>
        </w:rPr>
        <w:t xml:space="preserve"> but could also indicate the need for closest to equal PSD </w:t>
      </w:r>
      <w:r w:rsidR="0095622D" w:rsidRPr="00CB511D">
        <w:rPr>
          <w:b/>
          <w:bCs/>
        </w:rPr>
        <w:t>as it is dedicated to two UL CCs</w:t>
      </w:r>
    </w:p>
    <w:p w14:paraId="11373FCE" w14:textId="1019E51D" w:rsidR="00983AB9" w:rsidRPr="00BA3341" w:rsidRDefault="00983AB9" w:rsidP="00983AB9">
      <w:pPr>
        <w:pStyle w:val="TAN"/>
        <w:numPr>
          <w:ilvl w:val="0"/>
          <w:numId w:val="23"/>
        </w:numPr>
        <w:rPr>
          <w:b/>
          <w:bCs/>
          <w:lang w:eastAsia="zh-CN"/>
        </w:rPr>
      </w:pPr>
      <w:r w:rsidRPr="00BA3341">
        <w:rPr>
          <w:b/>
          <w:bCs/>
          <w:lang w:eastAsia="zh-CN"/>
        </w:rPr>
        <w:t>NOTE 4:</w:t>
      </w:r>
      <w:r w:rsidRPr="00BA3341">
        <w:rPr>
          <w:b/>
          <w:bCs/>
          <w:lang w:eastAsia="zh-CN"/>
        </w:rPr>
        <w:tab/>
        <w:t>The PCC allocation is same as Transmission bandwidth configuration NRB as defined in Table 5.3.2-1.</w:t>
      </w:r>
    </w:p>
    <w:p w14:paraId="7E98C81C" w14:textId="250BAEB2" w:rsidR="00BA3341" w:rsidRPr="00BA3341" w:rsidRDefault="00BA3341" w:rsidP="00BA3341">
      <w:pPr>
        <w:pStyle w:val="TAN"/>
        <w:numPr>
          <w:ilvl w:val="2"/>
          <w:numId w:val="21"/>
        </w:numPr>
        <w:rPr>
          <w:b/>
          <w:bCs/>
        </w:rPr>
      </w:pPr>
      <w:r w:rsidRPr="00BA3341">
        <w:rPr>
          <w:b/>
          <w:bCs/>
          <w:lang w:eastAsia="zh-CN"/>
        </w:rPr>
        <w:t xml:space="preserve">This note is only valid with one UL CC but with two UL CCs, the sum of RB is the same as </w:t>
      </w:r>
      <w:r w:rsidR="00CB511D">
        <w:rPr>
          <w:b/>
          <w:bCs/>
          <w:lang w:eastAsia="zh-CN"/>
        </w:rPr>
        <w:t>t</w:t>
      </w:r>
      <w:r w:rsidRPr="00BA3341">
        <w:rPr>
          <w:b/>
          <w:bCs/>
          <w:lang w:eastAsia="zh-CN"/>
        </w:rPr>
        <w:t xml:space="preserve">ransmission bandwidth configuration NRB as defined in Table 5.3.2-1. But with </w:t>
      </w:r>
      <w:r w:rsidRPr="00BA3341">
        <w:rPr>
          <w:b/>
          <w:bCs/>
        </w:rPr>
        <w:t>UL RB allocations chosen to achieve equal PSD in each CC</w:t>
      </w:r>
    </w:p>
    <w:p w14:paraId="4C774C98" w14:textId="64FDC2AA" w:rsidR="00BA3341" w:rsidRPr="00BA3341" w:rsidRDefault="00BA3341" w:rsidP="00BA3341">
      <w:pPr>
        <w:pStyle w:val="TAN"/>
        <w:numPr>
          <w:ilvl w:val="2"/>
          <w:numId w:val="21"/>
        </w:numPr>
        <w:rPr>
          <w:b/>
          <w:bCs/>
          <w:lang w:eastAsia="zh-CN"/>
        </w:rPr>
      </w:pPr>
      <w:r w:rsidRPr="00BA3341">
        <w:rPr>
          <w:b/>
          <w:bCs/>
          <w:lang w:eastAsia="zh-CN"/>
        </w:rPr>
        <w:t xml:space="preserve">The Note needs to be revisited to provide </w:t>
      </w:r>
      <w:r w:rsidR="00CB511D">
        <w:rPr>
          <w:b/>
          <w:bCs/>
          <w:lang w:eastAsia="zh-CN"/>
        </w:rPr>
        <w:t>guideline</w:t>
      </w:r>
      <w:r w:rsidRPr="00BA3341">
        <w:rPr>
          <w:b/>
          <w:bCs/>
          <w:lang w:eastAsia="zh-CN"/>
        </w:rPr>
        <w:t xml:space="preserve"> valid for both 1CC and 2CC UL</w:t>
      </w:r>
      <w:r w:rsidR="00CB511D">
        <w:rPr>
          <w:b/>
          <w:bCs/>
          <w:lang w:eastAsia="zh-CN"/>
        </w:rPr>
        <w:t>.</w:t>
      </w:r>
    </w:p>
    <w:p w14:paraId="145C6DDA" w14:textId="752BC0DA" w:rsidR="00BA3341" w:rsidRDefault="00BA3341" w:rsidP="00BA3341">
      <w:pPr>
        <w:pStyle w:val="TAN"/>
        <w:rPr>
          <w:lang w:eastAsia="zh-CN"/>
        </w:rPr>
      </w:pPr>
    </w:p>
    <w:p w14:paraId="0EDDC263" w14:textId="50154E22" w:rsidR="00BA3341" w:rsidRDefault="00BA3341" w:rsidP="00BA3341">
      <w:pPr>
        <w:pStyle w:val="TAN"/>
        <w:rPr>
          <w:b/>
          <w:bCs/>
          <w:lang w:val="en-US"/>
        </w:rPr>
      </w:pPr>
      <w:r w:rsidRPr="00BA3341">
        <w:rPr>
          <w:b/>
          <w:bCs/>
          <w:lang w:eastAsia="zh-CN"/>
        </w:rPr>
        <w:t>Proposal</w:t>
      </w:r>
      <w:r w:rsidRPr="00BA3341">
        <w:rPr>
          <w:b/>
          <w:bCs/>
          <w:lang w:val="en-US"/>
        </w:rPr>
        <w:t xml:space="preserve"> on </w:t>
      </w:r>
      <w:r w:rsidRPr="00BA3341">
        <w:rPr>
          <w:b/>
          <w:bCs/>
        </w:rPr>
        <w:t>Table 7.3A.2.1-1 Notes</w:t>
      </w:r>
      <w:r w:rsidRPr="00BA3341">
        <w:rPr>
          <w:b/>
          <w:bCs/>
          <w:lang w:val="en-US"/>
        </w:rPr>
        <w:t>:</w:t>
      </w:r>
    </w:p>
    <w:p w14:paraId="5C6358E6" w14:textId="558AFC35" w:rsidR="00BA3341" w:rsidRDefault="00BA3341" w:rsidP="00BA3341">
      <w:pPr>
        <w:pStyle w:val="TAN"/>
        <w:numPr>
          <w:ilvl w:val="0"/>
          <w:numId w:val="23"/>
        </w:numPr>
        <w:rPr>
          <w:b/>
          <w:bCs/>
          <w:lang w:val="en-US"/>
        </w:rPr>
      </w:pPr>
      <w:r>
        <w:rPr>
          <w:b/>
          <w:bCs/>
          <w:lang w:val="en-US"/>
        </w:rPr>
        <w:t xml:space="preserve">Notes 1 and 4 should be corrected to align with current design of the UL allocation for one UL CC and two UL CC </w:t>
      </w:r>
    </w:p>
    <w:p w14:paraId="2556C4F4" w14:textId="0E9F8486" w:rsidR="0095622D" w:rsidRDefault="00BA3341" w:rsidP="00BA3341">
      <w:pPr>
        <w:pStyle w:val="TAN"/>
        <w:numPr>
          <w:ilvl w:val="0"/>
          <w:numId w:val="23"/>
        </w:numPr>
        <w:rPr>
          <w:b/>
          <w:bCs/>
          <w:lang w:val="en-US"/>
        </w:rPr>
      </w:pPr>
      <w:r>
        <w:rPr>
          <w:b/>
          <w:bCs/>
          <w:lang w:val="en-US"/>
        </w:rPr>
        <w:t>Note 2</w:t>
      </w:r>
      <w:r w:rsidR="0095622D">
        <w:rPr>
          <w:b/>
          <w:bCs/>
          <w:lang w:val="en-US"/>
        </w:rPr>
        <w:t xml:space="preserve"> may be kept as is</w:t>
      </w:r>
    </w:p>
    <w:p w14:paraId="4FFA6FF8" w14:textId="76E0CAD5" w:rsidR="00BA3341" w:rsidRPr="00BA3341" w:rsidRDefault="0095622D" w:rsidP="00BA3341">
      <w:pPr>
        <w:pStyle w:val="TAN"/>
        <w:numPr>
          <w:ilvl w:val="0"/>
          <w:numId w:val="23"/>
        </w:numPr>
        <w:rPr>
          <w:b/>
          <w:bCs/>
          <w:lang w:val="en-US"/>
        </w:rPr>
      </w:pPr>
      <w:r>
        <w:rPr>
          <w:b/>
          <w:bCs/>
          <w:lang w:val="en-US"/>
        </w:rPr>
        <w:t xml:space="preserve">Note </w:t>
      </w:r>
      <w:r w:rsidR="00BA3341">
        <w:rPr>
          <w:b/>
          <w:bCs/>
          <w:lang w:val="en-US"/>
        </w:rPr>
        <w:t xml:space="preserve">3 may be kept as is </w:t>
      </w:r>
      <w:r>
        <w:rPr>
          <w:b/>
          <w:bCs/>
          <w:lang w:val="en-US"/>
        </w:rPr>
        <w:t>but may also benefit from added details in terms of RB allocation and equal PSD for two UL.</w:t>
      </w:r>
    </w:p>
    <w:p w14:paraId="2604EAF6" w14:textId="77777777" w:rsidR="00E90E51" w:rsidRDefault="00E90E51" w:rsidP="00E90E51">
      <w:pPr>
        <w:pStyle w:val="Heading1"/>
        <w:tabs>
          <w:tab w:val="clear" w:pos="1152"/>
          <w:tab w:val="num" w:pos="450"/>
        </w:tabs>
        <w:ind w:left="450"/>
      </w:pPr>
      <w:r>
        <w:t>Conclusions</w:t>
      </w:r>
    </w:p>
    <w:p w14:paraId="25B6AECB" w14:textId="55C12493" w:rsidR="00E90E51" w:rsidRDefault="00E90E51" w:rsidP="00E90E51">
      <w:pPr>
        <w:spacing w:after="0"/>
        <w:jc w:val="both"/>
      </w:pPr>
      <w:r>
        <w:t xml:space="preserve">In this contribution, we have </w:t>
      </w:r>
      <w:r w:rsidR="0095622D">
        <w:t xml:space="preserve">presented </w:t>
      </w:r>
      <w:r w:rsidR="00536F23">
        <w:t>the measurements and calculations</w:t>
      </w:r>
      <w:r>
        <w:t xml:space="preserve"> for CA_</w:t>
      </w:r>
      <w:r w:rsidR="0095622D">
        <w:t>n5B</w:t>
      </w:r>
      <w:r>
        <w:t xml:space="preserve"> </w:t>
      </w:r>
      <w:r w:rsidR="0095622D">
        <w:t>intra-band UL CA MSDs</w:t>
      </w:r>
      <w:r w:rsidR="00536F23">
        <w:t xml:space="preserve">, </w:t>
      </w:r>
      <w:r>
        <w:t xml:space="preserve">compared </w:t>
      </w:r>
      <w:r w:rsidR="0095622D">
        <w:t>it with earlier contributions</w:t>
      </w:r>
      <w:r>
        <w:t xml:space="preserve"> and make the following proposals.</w:t>
      </w:r>
    </w:p>
    <w:p w14:paraId="006E75A3" w14:textId="77777777" w:rsidR="0095622D" w:rsidRDefault="0095622D" w:rsidP="0095622D">
      <w:pPr>
        <w:spacing w:after="0"/>
        <w:ind w:left="18"/>
        <w:rPr>
          <w:b/>
          <w:bCs/>
        </w:rPr>
      </w:pPr>
    </w:p>
    <w:p w14:paraId="4128B88D" w14:textId="4E78840B" w:rsidR="0095622D" w:rsidRPr="00983AB9" w:rsidRDefault="0095622D" w:rsidP="0095622D">
      <w:pPr>
        <w:spacing w:after="0"/>
        <w:ind w:left="18"/>
        <w:rPr>
          <w:b/>
          <w:bCs/>
        </w:rPr>
      </w:pPr>
      <w:r w:rsidRPr="00983AB9">
        <w:rPr>
          <w:b/>
          <w:bCs/>
        </w:rPr>
        <w:t>Proposal on 25MHz aggregated bandwidth CA_n5B DL/UL</w:t>
      </w:r>
      <w:r>
        <w:rPr>
          <w:b/>
          <w:bCs/>
        </w:rPr>
        <w:t xml:space="preserve"> MSD</w:t>
      </w:r>
      <w:r w:rsidRPr="00983AB9">
        <w:rPr>
          <w:b/>
          <w:bCs/>
        </w:rPr>
        <w:t xml:space="preserve">: </w:t>
      </w:r>
      <w:r>
        <w:rPr>
          <w:b/>
          <w:bCs/>
        </w:rPr>
        <w:t>T</w:t>
      </w:r>
      <w:r w:rsidRPr="00983AB9">
        <w:rPr>
          <w:b/>
          <w:bCs/>
        </w:rPr>
        <w:t xml:space="preserve">he </w:t>
      </w:r>
      <w:proofErr w:type="gramStart"/>
      <w:r w:rsidRPr="00983AB9">
        <w:rPr>
          <w:b/>
          <w:bCs/>
        </w:rPr>
        <w:t>second row</w:t>
      </w:r>
      <w:proofErr w:type="gramEnd"/>
      <w:r w:rsidRPr="00983AB9">
        <w:rPr>
          <w:b/>
          <w:bCs/>
        </w:rPr>
        <w:t xml:space="preserve"> test point </w:t>
      </w:r>
      <w:r>
        <w:rPr>
          <w:b/>
          <w:bCs/>
        </w:rPr>
        <w:t>(</w:t>
      </w:r>
      <w:r w:rsidRPr="00983AB9">
        <w:rPr>
          <w:b/>
          <w:bCs/>
          <w:highlight w:val="yellow"/>
        </w:rPr>
        <w:t>yellow highlight</w:t>
      </w:r>
      <w:r>
        <w:rPr>
          <w:b/>
          <w:bCs/>
        </w:rPr>
        <w:t xml:space="preserve">) </w:t>
      </w:r>
      <w:r w:rsidRPr="00983AB9">
        <w:rPr>
          <w:b/>
          <w:bCs/>
        </w:rPr>
        <w:t>is added to the existing first row.</w:t>
      </w:r>
    </w:p>
    <w:tbl>
      <w:tblPr>
        <w:tblW w:w="4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3"/>
        <w:gridCol w:w="970"/>
        <w:gridCol w:w="1773"/>
        <w:gridCol w:w="1278"/>
        <w:gridCol w:w="1440"/>
        <w:gridCol w:w="899"/>
        <w:gridCol w:w="631"/>
        <w:gridCol w:w="809"/>
      </w:tblGrid>
      <w:tr w:rsidR="0095622D" w:rsidRPr="00983AB9" w14:paraId="401492CE" w14:textId="77777777" w:rsidTr="00CB748E">
        <w:trPr>
          <w:trHeight w:val="115"/>
          <w:jc w:val="center"/>
        </w:trPr>
        <w:tc>
          <w:tcPr>
            <w:tcW w:w="720" w:type="pct"/>
            <w:tcMar>
              <w:top w:w="0" w:type="dxa"/>
              <w:left w:w="108" w:type="dxa"/>
              <w:bottom w:w="0" w:type="dxa"/>
              <w:right w:w="108" w:type="dxa"/>
            </w:tcMar>
            <w:vAlign w:val="center"/>
            <w:hideMark/>
          </w:tcPr>
          <w:p w14:paraId="523CCA85" w14:textId="77777777" w:rsidR="0095622D" w:rsidRPr="00983AB9" w:rsidRDefault="0095622D" w:rsidP="00CB748E">
            <w:pPr>
              <w:pStyle w:val="TAH"/>
              <w:rPr>
                <w:rFonts w:asciiTheme="minorHAnsi" w:hAnsiTheme="minorHAnsi" w:cstheme="minorHAnsi"/>
                <w:bCs/>
                <w:lang w:val="fi-FI" w:eastAsia="en-GB"/>
              </w:rPr>
            </w:pPr>
            <w:r w:rsidRPr="00983AB9">
              <w:rPr>
                <w:rFonts w:asciiTheme="minorHAnsi" w:hAnsiTheme="minorHAnsi" w:cstheme="minorHAnsi"/>
                <w:bCs/>
                <w:lang w:eastAsia="en-GB"/>
              </w:rPr>
              <w:t>CA configuration</w:t>
            </w:r>
          </w:p>
        </w:tc>
        <w:tc>
          <w:tcPr>
            <w:tcW w:w="532" w:type="pct"/>
            <w:tcMar>
              <w:top w:w="0" w:type="dxa"/>
              <w:left w:w="108" w:type="dxa"/>
              <w:bottom w:w="0" w:type="dxa"/>
              <w:right w:w="108" w:type="dxa"/>
            </w:tcMar>
            <w:vAlign w:val="center"/>
            <w:hideMark/>
          </w:tcPr>
          <w:p w14:paraId="01322D3B"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SCS</w:t>
            </w:r>
          </w:p>
          <w:p w14:paraId="7CFDECE6"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(PCC/SCC)</w:t>
            </w:r>
          </w:p>
          <w:p w14:paraId="347623CD"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(kHz)</w:t>
            </w:r>
          </w:p>
        </w:tc>
        <w:tc>
          <w:tcPr>
            <w:tcW w:w="973" w:type="pct"/>
            <w:tcMar>
              <w:top w:w="0" w:type="dxa"/>
              <w:left w:w="108" w:type="dxa"/>
              <w:bottom w:w="0" w:type="dxa"/>
              <w:right w:w="108" w:type="dxa"/>
            </w:tcMar>
            <w:vAlign w:val="center"/>
            <w:hideMark/>
          </w:tcPr>
          <w:p w14:paraId="3348323C"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Aggregated channel bandwidth (PCC+SCC)</w:t>
            </w:r>
          </w:p>
        </w:tc>
        <w:tc>
          <w:tcPr>
            <w:tcW w:w="701" w:type="pct"/>
            <w:tcMar>
              <w:top w:w="0" w:type="dxa"/>
              <w:left w:w="108" w:type="dxa"/>
              <w:bottom w:w="0" w:type="dxa"/>
              <w:right w:w="108" w:type="dxa"/>
            </w:tcMar>
            <w:vAlign w:val="center"/>
            <w:hideMark/>
          </w:tcPr>
          <w:p w14:paraId="73BBFB90"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UL PCC allocation</w:t>
            </w:r>
          </w:p>
          <w:p w14:paraId="0DAEC65E"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(L</w:t>
            </w:r>
            <w:r w:rsidRPr="00983AB9">
              <w:rPr>
                <w:rFonts w:asciiTheme="minorHAnsi" w:hAnsiTheme="minorHAnsi" w:cstheme="minorHAnsi"/>
                <w:bCs/>
                <w:vertAlign w:val="subscript"/>
                <w:lang w:eastAsia="en-GB"/>
              </w:rPr>
              <w:t>CRB</w:t>
            </w:r>
            <w:r w:rsidRPr="00983AB9">
              <w:rPr>
                <w:rFonts w:asciiTheme="minorHAnsi" w:hAnsiTheme="minorHAnsi" w:cstheme="minorHAnsi"/>
                <w:bCs/>
                <w:lang w:eastAsia="en-GB"/>
              </w:rPr>
              <w:t>)</w:t>
            </w:r>
          </w:p>
        </w:tc>
        <w:tc>
          <w:tcPr>
            <w:tcW w:w="790" w:type="pct"/>
            <w:tcMar>
              <w:top w:w="0" w:type="dxa"/>
              <w:left w:w="108" w:type="dxa"/>
              <w:bottom w:w="0" w:type="dxa"/>
              <w:right w:w="108" w:type="dxa"/>
            </w:tcMar>
            <w:vAlign w:val="center"/>
            <w:hideMark/>
          </w:tcPr>
          <w:p w14:paraId="04FCABCA"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UL SCC allocation</w:t>
            </w:r>
          </w:p>
          <w:p w14:paraId="6C571B3A"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(L</w:t>
            </w:r>
            <w:r w:rsidRPr="00983AB9">
              <w:rPr>
                <w:rFonts w:asciiTheme="minorHAnsi" w:hAnsiTheme="minorHAnsi" w:cstheme="minorHAnsi"/>
                <w:bCs/>
                <w:vertAlign w:val="subscript"/>
                <w:lang w:eastAsia="en-GB"/>
              </w:rPr>
              <w:t>CRB</w:t>
            </w:r>
            <w:r w:rsidRPr="00983AB9">
              <w:rPr>
                <w:rFonts w:asciiTheme="minorHAnsi" w:hAnsiTheme="minorHAnsi" w:cstheme="minorHAnsi"/>
                <w:bCs/>
                <w:lang w:eastAsia="en-GB"/>
              </w:rPr>
              <w:t>)</w:t>
            </w:r>
          </w:p>
        </w:tc>
        <w:tc>
          <w:tcPr>
            <w:tcW w:w="493" w:type="pct"/>
            <w:tcMar>
              <w:top w:w="0" w:type="dxa"/>
              <w:left w:w="108" w:type="dxa"/>
              <w:bottom w:w="0" w:type="dxa"/>
              <w:right w:w="108" w:type="dxa"/>
            </w:tcMar>
            <w:vAlign w:val="center"/>
            <w:hideMark/>
          </w:tcPr>
          <w:p w14:paraId="64BC7EC6"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PCC ΔR</w:t>
            </w:r>
            <w:r w:rsidRPr="00983AB9">
              <w:rPr>
                <w:rFonts w:asciiTheme="minorHAnsi" w:hAnsiTheme="minorHAnsi" w:cstheme="minorHAnsi"/>
                <w:bCs/>
                <w:vertAlign w:val="subscript"/>
                <w:lang w:eastAsia="en-GB"/>
              </w:rPr>
              <w:t>IBC</w:t>
            </w:r>
            <w:r w:rsidRPr="00983AB9">
              <w:rPr>
                <w:rFonts w:asciiTheme="minorHAnsi" w:hAnsiTheme="minorHAnsi" w:cstheme="minorHAnsi"/>
                <w:bCs/>
                <w:lang w:eastAsia="en-GB"/>
              </w:rPr>
              <w:t xml:space="preserve"> (dB)</w:t>
            </w:r>
          </w:p>
        </w:tc>
        <w:tc>
          <w:tcPr>
            <w:tcW w:w="346" w:type="pct"/>
            <w:vAlign w:val="center"/>
            <w:hideMark/>
          </w:tcPr>
          <w:p w14:paraId="2E5851C4"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SCC ΔR</w:t>
            </w:r>
            <w:r w:rsidRPr="00983AB9">
              <w:rPr>
                <w:rFonts w:asciiTheme="minorHAnsi" w:hAnsiTheme="minorHAnsi" w:cstheme="minorHAnsi"/>
                <w:bCs/>
                <w:vertAlign w:val="subscript"/>
                <w:lang w:eastAsia="en-GB"/>
              </w:rPr>
              <w:t>IBC</w:t>
            </w:r>
            <w:r w:rsidRPr="00983AB9">
              <w:rPr>
                <w:rFonts w:asciiTheme="minorHAnsi" w:hAnsiTheme="minorHAnsi" w:cstheme="minorHAnsi"/>
                <w:bCs/>
                <w:lang w:eastAsia="en-GB"/>
              </w:rPr>
              <w:t xml:space="preserve"> (dB)</w:t>
            </w:r>
          </w:p>
        </w:tc>
        <w:tc>
          <w:tcPr>
            <w:tcW w:w="444" w:type="pct"/>
            <w:tcMar>
              <w:top w:w="0" w:type="dxa"/>
              <w:left w:w="108" w:type="dxa"/>
              <w:bottom w:w="0" w:type="dxa"/>
              <w:right w:w="108" w:type="dxa"/>
            </w:tcMar>
            <w:vAlign w:val="center"/>
            <w:hideMark/>
          </w:tcPr>
          <w:p w14:paraId="0D458BE5" w14:textId="77777777" w:rsidR="0095622D" w:rsidRPr="00983AB9" w:rsidRDefault="0095622D" w:rsidP="00CB748E">
            <w:pPr>
              <w:pStyle w:val="TAH"/>
              <w:rPr>
                <w:rFonts w:asciiTheme="minorHAnsi" w:hAnsiTheme="minorHAnsi" w:cstheme="minorHAnsi"/>
                <w:bCs/>
                <w:lang w:eastAsia="en-GB"/>
              </w:rPr>
            </w:pPr>
            <w:r w:rsidRPr="00983AB9">
              <w:rPr>
                <w:rFonts w:asciiTheme="minorHAnsi" w:hAnsiTheme="minorHAnsi" w:cstheme="minorHAnsi"/>
                <w:bCs/>
                <w:lang w:eastAsia="en-GB"/>
              </w:rPr>
              <w:t>Duplex mode</w:t>
            </w:r>
          </w:p>
        </w:tc>
      </w:tr>
      <w:tr w:rsidR="0095622D" w:rsidRPr="00983AB9" w14:paraId="686D3F5B" w14:textId="77777777" w:rsidTr="00CB748E">
        <w:trPr>
          <w:trHeight w:val="70"/>
          <w:jc w:val="center"/>
        </w:trPr>
        <w:tc>
          <w:tcPr>
            <w:tcW w:w="720" w:type="pct"/>
            <w:tcMar>
              <w:top w:w="0" w:type="dxa"/>
              <w:left w:w="108" w:type="dxa"/>
              <w:bottom w:w="0" w:type="dxa"/>
              <w:right w:w="108" w:type="dxa"/>
            </w:tcMar>
            <w:vAlign w:val="center"/>
            <w:hideMark/>
          </w:tcPr>
          <w:p w14:paraId="7050AEAB" w14:textId="77777777" w:rsidR="0095622D" w:rsidRPr="00983AB9" w:rsidRDefault="0095622D" w:rsidP="00CB748E">
            <w:pPr>
              <w:pStyle w:val="TAC"/>
              <w:rPr>
                <w:rFonts w:asciiTheme="minorHAnsi" w:hAnsiTheme="minorHAnsi" w:cstheme="minorHAnsi"/>
                <w:b/>
                <w:bCs/>
                <w:lang w:eastAsia="en-GB"/>
              </w:rPr>
            </w:pPr>
            <w:r w:rsidRPr="00983AB9">
              <w:rPr>
                <w:rFonts w:asciiTheme="minorHAnsi" w:hAnsiTheme="minorHAnsi" w:cstheme="minorHAnsi"/>
                <w:b/>
                <w:bCs/>
                <w:szCs w:val="18"/>
                <w:lang w:eastAsia="en-GB"/>
              </w:rPr>
              <w:t>CA_n5B</w:t>
            </w:r>
          </w:p>
        </w:tc>
        <w:tc>
          <w:tcPr>
            <w:tcW w:w="532" w:type="pct"/>
            <w:tcMar>
              <w:top w:w="0" w:type="dxa"/>
              <w:left w:w="108" w:type="dxa"/>
              <w:bottom w:w="0" w:type="dxa"/>
              <w:right w:w="108" w:type="dxa"/>
            </w:tcMar>
            <w:vAlign w:val="center"/>
            <w:hideMark/>
          </w:tcPr>
          <w:p w14:paraId="6249BB0C" w14:textId="77777777" w:rsidR="0095622D" w:rsidRPr="00983AB9" w:rsidRDefault="0095622D" w:rsidP="00CB748E">
            <w:pPr>
              <w:pStyle w:val="TAC"/>
              <w:rPr>
                <w:rFonts w:asciiTheme="minorHAnsi" w:hAnsiTheme="minorHAnsi" w:cstheme="minorHAnsi"/>
                <w:b/>
                <w:bCs/>
                <w:lang w:eastAsia="en-GB"/>
              </w:rPr>
            </w:pPr>
            <w:r w:rsidRPr="00983AB9">
              <w:rPr>
                <w:rFonts w:asciiTheme="minorHAnsi" w:hAnsiTheme="minorHAnsi" w:cstheme="minorHAnsi"/>
                <w:b/>
                <w:bCs/>
                <w:szCs w:val="18"/>
                <w:lang w:eastAsia="en-GB"/>
              </w:rPr>
              <w:t>15/15</w:t>
            </w:r>
          </w:p>
        </w:tc>
        <w:tc>
          <w:tcPr>
            <w:tcW w:w="973" w:type="pct"/>
            <w:tcMar>
              <w:top w:w="0" w:type="dxa"/>
              <w:left w:w="108" w:type="dxa"/>
              <w:bottom w:w="0" w:type="dxa"/>
              <w:right w:w="108" w:type="dxa"/>
            </w:tcMar>
            <w:vAlign w:val="center"/>
            <w:hideMark/>
          </w:tcPr>
          <w:p w14:paraId="4199AEF9" w14:textId="77777777" w:rsidR="0095622D" w:rsidRPr="00983AB9" w:rsidRDefault="0095622D" w:rsidP="00CB748E">
            <w:pPr>
              <w:pStyle w:val="TAC"/>
              <w:rPr>
                <w:rFonts w:asciiTheme="minorHAnsi" w:hAnsiTheme="minorHAnsi" w:cstheme="minorHAnsi"/>
                <w:b/>
                <w:bCs/>
                <w:lang w:eastAsia="en-GB"/>
              </w:rPr>
            </w:pPr>
            <w:r w:rsidRPr="00983AB9">
              <w:rPr>
                <w:rFonts w:asciiTheme="minorHAnsi" w:hAnsiTheme="minorHAnsi" w:cstheme="minorHAnsi"/>
                <w:b/>
                <w:bCs/>
                <w:szCs w:val="18"/>
                <w:lang w:eastAsia="en-GB"/>
              </w:rPr>
              <w:t>10MHz + 10MHz</w:t>
            </w:r>
          </w:p>
        </w:tc>
        <w:tc>
          <w:tcPr>
            <w:tcW w:w="701" w:type="pct"/>
            <w:tcMar>
              <w:top w:w="0" w:type="dxa"/>
              <w:left w:w="108" w:type="dxa"/>
              <w:bottom w:w="0" w:type="dxa"/>
              <w:right w:w="108" w:type="dxa"/>
            </w:tcMar>
            <w:vAlign w:val="center"/>
            <w:hideMark/>
          </w:tcPr>
          <w:p w14:paraId="3FDA6AB6" w14:textId="77777777" w:rsidR="0095622D" w:rsidRPr="00983AB9" w:rsidRDefault="0095622D" w:rsidP="00CB748E">
            <w:pPr>
              <w:pStyle w:val="TAC"/>
              <w:rPr>
                <w:rFonts w:asciiTheme="minorHAnsi" w:hAnsiTheme="minorHAnsi" w:cstheme="minorHAnsi"/>
                <w:b/>
                <w:bCs/>
                <w:szCs w:val="18"/>
                <w:lang w:eastAsia="en-GB"/>
              </w:rPr>
            </w:pPr>
            <w:r w:rsidRPr="00983AB9">
              <w:rPr>
                <w:rFonts w:asciiTheme="minorHAnsi" w:hAnsiTheme="minorHAnsi" w:cstheme="minorHAnsi"/>
                <w:b/>
                <w:bCs/>
                <w:szCs w:val="18"/>
                <w:lang w:val="fi-FI" w:eastAsia="fi-FI"/>
              </w:rPr>
              <w:t>10 (RB</w:t>
            </w:r>
            <w:r w:rsidRPr="00983AB9">
              <w:rPr>
                <w:rFonts w:asciiTheme="minorHAnsi" w:hAnsiTheme="minorHAnsi" w:cstheme="minorHAnsi"/>
                <w:b/>
                <w:bCs/>
                <w:szCs w:val="18"/>
                <w:vertAlign w:val="subscript"/>
                <w:lang w:val="fi-FI" w:eastAsia="fi-FI"/>
              </w:rPr>
              <w:t>start</w:t>
            </w:r>
            <w:r w:rsidRPr="00983AB9">
              <w:rPr>
                <w:rFonts w:asciiTheme="minorHAnsi" w:hAnsiTheme="minorHAnsi" w:cstheme="minorHAnsi"/>
                <w:b/>
                <w:bCs/>
                <w:szCs w:val="18"/>
                <w:lang w:val="fi-FI" w:eastAsia="fi-FI"/>
              </w:rPr>
              <w:t xml:space="preserve"> = 0)</w:t>
            </w:r>
          </w:p>
        </w:tc>
        <w:tc>
          <w:tcPr>
            <w:tcW w:w="790" w:type="pct"/>
            <w:tcMar>
              <w:top w:w="0" w:type="dxa"/>
              <w:left w:w="108" w:type="dxa"/>
              <w:bottom w:w="0" w:type="dxa"/>
              <w:right w:w="108" w:type="dxa"/>
            </w:tcMar>
            <w:vAlign w:val="center"/>
            <w:hideMark/>
          </w:tcPr>
          <w:p w14:paraId="393CA34E" w14:textId="77777777" w:rsidR="0095622D" w:rsidRPr="00983AB9" w:rsidRDefault="0095622D" w:rsidP="00CB748E">
            <w:pPr>
              <w:pStyle w:val="TAC"/>
              <w:rPr>
                <w:rFonts w:asciiTheme="minorHAnsi" w:hAnsiTheme="minorHAnsi" w:cstheme="minorHAnsi"/>
                <w:b/>
                <w:bCs/>
                <w:szCs w:val="18"/>
                <w:lang w:eastAsia="en-GB"/>
              </w:rPr>
            </w:pPr>
            <w:r w:rsidRPr="00983AB9">
              <w:rPr>
                <w:rFonts w:asciiTheme="minorHAnsi" w:hAnsiTheme="minorHAnsi" w:cstheme="minorHAnsi"/>
                <w:b/>
                <w:bCs/>
                <w:szCs w:val="18"/>
                <w:lang w:eastAsia="zh-CN"/>
              </w:rPr>
              <w:t>10 (</w:t>
            </w:r>
            <w:proofErr w:type="spellStart"/>
            <w:r w:rsidRPr="00983AB9">
              <w:rPr>
                <w:rFonts w:asciiTheme="minorHAnsi" w:hAnsiTheme="minorHAnsi" w:cstheme="minorHAnsi"/>
                <w:b/>
                <w:bCs/>
                <w:szCs w:val="18"/>
                <w:lang w:eastAsia="zh-CN"/>
              </w:rPr>
              <w:t>RB</w:t>
            </w:r>
            <w:r w:rsidRPr="00983AB9">
              <w:rPr>
                <w:rFonts w:asciiTheme="minorHAnsi" w:hAnsiTheme="minorHAnsi" w:cstheme="minorHAnsi"/>
                <w:b/>
                <w:bCs/>
                <w:color w:val="000000"/>
                <w:szCs w:val="18"/>
                <w:vertAlign w:val="subscript"/>
                <w:lang w:eastAsia="zh-CN"/>
              </w:rPr>
              <w:t>start</w:t>
            </w:r>
            <w:proofErr w:type="spellEnd"/>
            <w:r w:rsidRPr="00983AB9">
              <w:rPr>
                <w:rFonts w:asciiTheme="minorHAnsi" w:hAnsiTheme="minorHAnsi" w:cstheme="minorHAnsi"/>
                <w:b/>
                <w:bCs/>
                <w:szCs w:val="18"/>
                <w:lang w:eastAsia="zh-CN"/>
              </w:rPr>
              <w:t xml:space="preserve"> = 42)</w:t>
            </w:r>
          </w:p>
        </w:tc>
        <w:tc>
          <w:tcPr>
            <w:tcW w:w="493" w:type="pct"/>
            <w:tcMar>
              <w:top w:w="0" w:type="dxa"/>
              <w:left w:w="108" w:type="dxa"/>
              <w:bottom w:w="0" w:type="dxa"/>
              <w:right w:w="108" w:type="dxa"/>
            </w:tcMar>
            <w:vAlign w:val="center"/>
            <w:hideMark/>
          </w:tcPr>
          <w:p w14:paraId="6651C359" w14:textId="77777777" w:rsidR="0095622D" w:rsidRPr="00983AB9" w:rsidRDefault="0095622D" w:rsidP="00CB748E">
            <w:pPr>
              <w:pStyle w:val="TAC"/>
              <w:rPr>
                <w:rFonts w:asciiTheme="minorHAnsi" w:hAnsiTheme="minorHAnsi" w:cstheme="minorHAnsi"/>
                <w:b/>
                <w:bCs/>
                <w:szCs w:val="22"/>
                <w:lang w:eastAsia="en-GB"/>
              </w:rPr>
            </w:pPr>
            <w:r w:rsidRPr="00983AB9">
              <w:rPr>
                <w:rFonts w:asciiTheme="minorHAnsi" w:hAnsiTheme="minorHAnsi" w:cstheme="minorHAnsi"/>
                <w:b/>
                <w:bCs/>
                <w:szCs w:val="18"/>
                <w:lang w:eastAsia="en-GB"/>
              </w:rPr>
              <w:t>30.8</w:t>
            </w:r>
          </w:p>
        </w:tc>
        <w:tc>
          <w:tcPr>
            <w:tcW w:w="346" w:type="pct"/>
            <w:vAlign w:val="center"/>
            <w:hideMark/>
          </w:tcPr>
          <w:p w14:paraId="69C00944" w14:textId="77777777" w:rsidR="0095622D" w:rsidRPr="00983AB9" w:rsidRDefault="0095622D" w:rsidP="00CB748E">
            <w:pPr>
              <w:pStyle w:val="TAC"/>
              <w:rPr>
                <w:rFonts w:asciiTheme="minorHAnsi" w:hAnsiTheme="minorHAnsi" w:cstheme="minorHAnsi"/>
                <w:b/>
                <w:bCs/>
                <w:lang w:eastAsia="en-GB"/>
              </w:rPr>
            </w:pPr>
            <w:r w:rsidRPr="00983AB9">
              <w:rPr>
                <w:rFonts w:asciiTheme="minorHAnsi" w:hAnsiTheme="minorHAnsi" w:cstheme="minorHAnsi"/>
                <w:b/>
                <w:bCs/>
                <w:szCs w:val="18"/>
                <w:lang w:eastAsia="en-GB"/>
              </w:rPr>
              <w:t>26.1</w:t>
            </w:r>
          </w:p>
        </w:tc>
        <w:tc>
          <w:tcPr>
            <w:tcW w:w="444" w:type="pct"/>
            <w:tcMar>
              <w:top w:w="0" w:type="dxa"/>
              <w:left w:w="108" w:type="dxa"/>
              <w:bottom w:w="0" w:type="dxa"/>
              <w:right w:w="108" w:type="dxa"/>
            </w:tcMar>
            <w:vAlign w:val="center"/>
            <w:hideMark/>
          </w:tcPr>
          <w:p w14:paraId="0730710A" w14:textId="77777777" w:rsidR="0095622D" w:rsidRPr="00983AB9" w:rsidRDefault="0095622D" w:rsidP="00CB748E">
            <w:pPr>
              <w:pStyle w:val="TAC"/>
              <w:rPr>
                <w:rFonts w:asciiTheme="minorHAnsi" w:hAnsiTheme="minorHAnsi" w:cstheme="minorHAnsi"/>
                <w:b/>
                <w:bCs/>
                <w:lang w:eastAsia="en-GB"/>
              </w:rPr>
            </w:pPr>
            <w:r w:rsidRPr="00983AB9">
              <w:rPr>
                <w:rFonts w:asciiTheme="minorHAnsi" w:hAnsiTheme="minorHAnsi" w:cstheme="minorHAnsi"/>
                <w:b/>
                <w:bCs/>
                <w:lang w:eastAsia="en-GB"/>
              </w:rPr>
              <w:t>FDD</w:t>
            </w:r>
          </w:p>
        </w:tc>
      </w:tr>
      <w:tr w:rsidR="0095622D" w:rsidRPr="00983AB9" w14:paraId="352B0556" w14:textId="77777777" w:rsidTr="00CB748E">
        <w:trPr>
          <w:trHeight w:val="70"/>
          <w:jc w:val="center"/>
        </w:trPr>
        <w:tc>
          <w:tcPr>
            <w:tcW w:w="720" w:type="pct"/>
            <w:tcMar>
              <w:top w:w="0" w:type="dxa"/>
              <w:left w:w="108" w:type="dxa"/>
              <w:bottom w:w="0" w:type="dxa"/>
              <w:right w:w="108" w:type="dxa"/>
            </w:tcMar>
            <w:vAlign w:val="center"/>
          </w:tcPr>
          <w:p w14:paraId="42248523" w14:textId="77777777" w:rsidR="0095622D" w:rsidRPr="00983AB9" w:rsidRDefault="0095622D" w:rsidP="00CB748E">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CA_n5B</w:t>
            </w:r>
          </w:p>
        </w:tc>
        <w:tc>
          <w:tcPr>
            <w:tcW w:w="532" w:type="pct"/>
            <w:tcMar>
              <w:top w:w="0" w:type="dxa"/>
              <w:left w:w="108" w:type="dxa"/>
              <w:bottom w:w="0" w:type="dxa"/>
              <w:right w:w="108" w:type="dxa"/>
            </w:tcMar>
            <w:vAlign w:val="center"/>
          </w:tcPr>
          <w:p w14:paraId="0E146BF4" w14:textId="77777777" w:rsidR="0095622D" w:rsidRPr="00983AB9" w:rsidRDefault="0095622D" w:rsidP="00CB748E">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15/15</w:t>
            </w:r>
          </w:p>
        </w:tc>
        <w:tc>
          <w:tcPr>
            <w:tcW w:w="973" w:type="pct"/>
            <w:tcMar>
              <w:top w:w="0" w:type="dxa"/>
              <w:left w:w="108" w:type="dxa"/>
              <w:bottom w:w="0" w:type="dxa"/>
              <w:right w:w="108" w:type="dxa"/>
            </w:tcMar>
            <w:vAlign w:val="center"/>
          </w:tcPr>
          <w:p w14:paraId="407E3A1F" w14:textId="77777777" w:rsidR="0095622D" w:rsidRPr="00983AB9" w:rsidRDefault="0095622D" w:rsidP="00CB748E">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15MHz + 10MHz</w:t>
            </w:r>
          </w:p>
        </w:tc>
        <w:tc>
          <w:tcPr>
            <w:tcW w:w="701" w:type="pct"/>
            <w:tcMar>
              <w:top w:w="0" w:type="dxa"/>
              <w:left w:w="108" w:type="dxa"/>
              <w:bottom w:w="0" w:type="dxa"/>
              <w:right w:w="108" w:type="dxa"/>
            </w:tcMar>
            <w:vAlign w:val="center"/>
          </w:tcPr>
          <w:p w14:paraId="45887FDE" w14:textId="77777777" w:rsidR="0095622D" w:rsidRPr="00983AB9" w:rsidRDefault="0095622D" w:rsidP="00CB748E">
            <w:pPr>
              <w:pStyle w:val="TAC"/>
              <w:rPr>
                <w:rFonts w:asciiTheme="minorHAnsi" w:hAnsiTheme="minorHAnsi" w:cstheme="minorHAnsi"/>
                <w:b/>
                <w:bCs/>
                <w:szCs w:val="18"/>
                <w:highlight w:val="yellow"/>
                <w:lang w:val="fi-FI" w:eastAsia="fi-FI"/>
              </w:rPr>
            </w:pPr>
            <w:r w:rsidRPr="00983AB9">
              <w:rPr>
                <w:rFonts w:asciiTheme="minorHAnsi" w:hAnsiTheme="minorHAnsi" w:cstheme="minorHAnsi"/>
                <w:b/>
                <w:bCs/>
                <w:szCs w:val="18"/>
                <w:highlight w:val="yellow"/>
                <w:lang w:val="fi-FI" w:eastAsia="fi-FI"/>
              </w:rPr>
              <w:t>12 (RB</w:t>
            </w:r>
            <w:r w:rsidRPr="00983AB9">
              <w:rPr>
                <w:rFonts w:asciiTheme="minorHAnsi" w:hAnsiTheme="minorHAnsi" w:cstheme="minorHAnsi"/>
                <w:b/>
                <w:bCs/>
                <w:szCs w:val="18"/>
                <w:highlight w:val="yellow"/>
                <w:vertAlign w:val="subscript"/>
                <w:lang w:val="fi-FI" w:eastAsia="fi-FI"/>
              </w:rPr>
              <w:t>start</w:t>
            </w:r>
            <w:r w:rsidRPr="00983AB9">
              <w:rPr>
                <w:rFonts w:asciiTheme="minorHAnsi" w:hAnsiTheme="minorHAnsi" w:cstheme="minorHAnsi"/>
                <w:b/>
                <w:bCs/>
                <w:szCs w:val="18"/>
                <w:highlight w:val="yellow"/>
                <w:lang w:val="fi-FI" w:eastAsia="fi-FI"/>
              </w:rPr>
              <w:t xml:space="preserve"> = 0)</w:t>
            </w:r>
          </w:p>
        </w:tc>
        <w:tc>
          <w:tcPr>
            <w:tcW w:w="790" w:type="pct"/>
            <w:tcMar>
              <w:top w:w="0" w:type="dxa"/>
              <w:left w:w="108" w:type="dxa"/>
              <w:bottom w:w="0" w:type="dxa"/>
              <w:right w:w="108" w:type="dxa"/>
            </w:tcMar>
            <w:vAlign w:val="center"/>
          </w:tcPr>
          <w:p w14:paraId="209E41DD" w14:textId="77777777" w:rsidR="0095622D" w:rsidRPr="00983AB9" w:rsidRDefault="0095622D" w:rsidP="00CB748E">
            <w:pPr>
              <w:pStyle w:val="TAC"/>
              <w:rPr>
                <w:rFonts w:asciiTheme="minorHAnsi" w:hAnsiTheme="minorHAnsi" w:cstheme="minorHAnsi"/>
                <w:b/>
                <w:bCs/>
                <w:szCs w:val="18"/>
                <w:highlight w:val="yellow"/>
                <w:lang w:eastAsia="zh-CN"/>
              </w:rPr>
            </w:pPr>
            <w:r w:rsidRPr="00983AB9">
              <w:rPr>
                <w:rFonts w:asciiTheme="minorHAnsi" w:hAnsiTheme="minorHAnsi" w:cstheme="minorHAnsi"/>
                <w:b/>
                <w:bCs/>
                <w:szCs w:val="18"/>
                <w:highlight w:val="yellow"/>
                <w:lang w:eastAsia="zh-CN"/>
              </w:rPr>
              <w:t>8 (</w:t>
            </w:r>
            <w:proofErr w:type="spellStart"/>
            <w:r w:rsidRPr="00983AB9">
              <w:rPr>
                <w:rFonts w:asciiTheme="minorHAnsi" w:hAnsiTheme="minorHAnsi" w:cstheme="minorHAnsi"/>
                <w:b/>
                <w:bCs/>
                <w:szCs w:val="18"/>
                <w:highlight w:val="yellow"/>
                <w:lang w:eastAsia="zh-CN"/>
              </w:rPr>
              <w:t>RB</w:t>
            </w:r>
            <w:r w:rsidRPr="00983AB9">
              <w:rPr>
                <w:rFonts w:asciiTheme="minorHAnsi" w:hAnsiTheme="minorHAnsi" w:cstheme="minorHAnsi"/>
                <w:b/>
                <w:bCs/>
                <w:color w:val="000000"/>
                <w:szCs w:val="18"/>
                <w:highlight w:val="yellow"/>
                <w:vertAlign w:val="subscript"/>
                <w:lang w:eastAsia="zh-CN"/>
              </w:rPr>
              <w:t>start</w:t>
            </w:r>
            <w:proofErr w:type="spellEnd"/>
            <w:r w:rsidRPr="00983AB9">
              <w:rPr>
                <w:rFonts w:asciiTheme="minorHAnsi" w:hAnsiTheme="minorHAnsi" w:cstheme="minorHAnsi"/>
                <w:b/>
                <w:bCs/>
                <w:szCs w:val="18"/>
                <w:highlight w:val="yellow"/>
                <w:lang w:eastAsia="zh-CN"/>
              </w:rPr>
              <w:t xml:space="preserve"> = 44)</w:t>
            </w:r>
          </w:p>
        </w:tc>
        <w:tc>
          <w:tcPr>
            <w:tcW w:w="493" w:type="pct"/>
            <w:tcMar>
              <w:top w:w="0" w:type="dxa"/>
              <w:left w:w="108" w:type="dxa"/>
              <w:bottom w:w="0" w:type="dxa"/>
              <w:right w:w="108" w:type="dxa"/>
            </w:tcMar>
            <w:vAlign w:val="center"/>
          </w:tcPr>
          <w:p w14:paraId="7251896F" w14:textId="77777777" w:rsidR="0095622D" w:rsidRPr="00983AB9" w:rsidRDefault="0095622D" w:rsidP="00CB748E">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43.2</w:t>
            </w:r>
          </w:p>
        </w:tc>
        <w:tc>
          <w:tcPr>
            <w:tcW w:w="346" w:type="pct"/>
            <w:vAlign w:val="center"/>
          </w:tcPr>
          <w:p w14:paraId="3D125279" w14:textId="77777777" w:rsidR="0095622D" w:rsidRPr="00983AB9" w:rsidRDefault="0095622D" w:rsidP="00CB748E">
            <w:pPr>
              <w:pStyle w:val="TAC"/>
              <w:rPr>
                <w:rFonts w:asciiTheme="minorHAnsi" w:hAnsiTheme="minorHAnsi" w:cstheme="minorHAnsi"/>
                <w:b/>
                <w:bCs/>
                <w:szCs w:val="18"/>
                <w:highlight w:val="yellow"/>
                <w:lang w:eastAsia="en-GB"/>
              </w:rPr>
            </w:pPr>
            <w:r w:rsidRPr="00983AB9">
              <w:rPr>
                <w:rFonts w:asciiTheme="minorHAnsi" w:hAnsiTheme="minorHAnsi" w:cstheme="minorHAnsi"/>
                <w:b/>
                <w:bCs/>
                <w:szCs w:val="18"/>
                <w:highlight w:val="yellow"/>
                <w:lang w:eastAsia="en-GB"/>
              </w:rPr>
              <w:t>27.9</w:t>
            </w:r>
          </w:p>
        </w:tc>
        <w:tc>
          <w:tcPr>
            <w:tcW w:w="444" w:type="pct"/>
            <w:tcMar>
              <w:top w:w="0" w:type="dxa"/>
              <w:left w:w="108" w:type="dxa"/>
              <w:bottom w:w="0" w:type="dxa"/>
              <w:right w:w="108" w:type="dxa"/>
            </w:tcMar>
            <w:vAlign w:val="center"/>
          </w:tcPr>
          <w:p w14:paraId="02F2BC36" w14:textId="77777777" w:rsidR="0095622D" w:rsidRPr="00983AB9" w:rsidRDefault="0095622D" w:rsidP="00CB748E">
            <w:pPr>
              <w:pStyle w:val="TAC"/>
              <w:rPr>
                <w:rFonts w:asciiTheme="minorHAnsi" w:hAnsiTheme="minorHAnsi" w:cstheme="minorHAnsi"/>
                <w:b/>
                <w:bCs/>
                <w:highlight w:val="yellow"/>
                <w:lang w:eastAsia="en-GB"/>
              </w:rPr>
            </w:pPr>
            <w:r w:rsidRPr="00983AB9">
              <w:rPr>
                <w:rFonts w:asciiTheme="minorHAnsi" w:hAnsiTheme="minorHAnsi" w:cstheme="minorHAnsi"/>
                <w:b/>
                <w:bCs/>
                <w:highlight w:val="yellow"/>
                <w:lang w:eastAsia="en-GB"/>
              </w:rPr>
              <w:t>FDD</w:t>
            </w:r>
          </w:p>
        </w:tc>
      </w:tr>
    </w:tbl>
    <w:p w14:paraId="6C5C69E6" w14:textId="77777777" w:rsidR="00E90E51" w:rsidRDefault="00E90E51" w:rsidP="00E90E51">
      <w:pPr>
        <w:spacing w:after="0"/>
        <w:jc w:val="both"/>
      </w:pPr>
    </w:p>
    <w:p w14:paraId="5AF11E34" w14:textId="77777777" w:rsidR="0095622D" w:rsidRDefault="0095622D" w:rsidP="0095622D">
      <w:pPr>
        <w:pStyle w:val="TAN"/>
        <w:rPr>
          <w:b/>
          <w:bCs/>
          <w:lang w:val="en-US"/>
        </w:rPr>
      </w:pPr>
      <w:r w:rsidRPr="00BA3341">
        <w:rPr>
          <w:b/>
          <w:bCs/>
          <w:lang w:eastAsia="zh-CN"/>
        </w:rPr>
        <w:t>Proposal</w:t>
      </w:r>
      <w:r w:rsidRPr="00BA3341">
        <w:rPr>
          <w:b/>
          <w:bCs/>
          <w:lang w:val="en-US"/>
        </w:rPr>
        <w:t xml:space="preserve"> on </w:t>
      </w:r>
      <w:r w:rsidRPr="00BA3341">
        <w:rPr>
          <w:b/>
          <w:bCs/>
        </w:rPr>
        <w:t>Table 7.3A.2.1-1 Notes</w:t>
      </w:r>
      <w:r w:rsidRPr="00BA3341">
        <w:rPr>
          <w:b/>
          <w:bCs/>
          <w:lang w:val="en-US"/>
        </w:rPr>
        <w:t>:</w:t>
      </w:r>
    </w:p>
    <w:p w14:paraId="6F20A2C8" w14:textId="77777777" w:rsidR="0095622D" w:rsidRDefault="0095622D" w:rsidP="0095622D">
      <w:pPr>
        <w:pStyle w:val="TAN"/>
        <w:numPr>
          <w:ilvl w:val="0"/>
          <w:numId w:val="23"/>
        </w:numPr>
        <w:rPr>
          <w:b/>
          <w:bCs/>
          <w:lang w:val="en-US"/>
        </w:rPr>
      </w:pPr>
      <w:r>
        <w:rPr>
          <w:b/>
          <w:bCs/>
          <w:lang w:val="en-US"/>
        </w:rPr>
        <w:t xml:space="preserve">Notes 1 and 4 should be corrected to align with current design of the UL allocation for one UL CC and two UL CC </w:t>
      </w:r>
    </w:p>
    <w:p w14:paraId="5211BB8E" w14:textId="77777777" w:rsidR="0095622D" w:rsidRDefault="0095622D" w:rsidP="0095622D">
      <w:pPr>
        <w:pStyle w:val="TAN"/>
        <w:numPr>
          <w:ilvl w:val="0"/>
          <w:numId w:val="23"/>
        </w:numPr>
        <w:rPr>
          <w:b/>
          <w:bCs/>
          <w:lang w:val="en-US"/>
        </w:rPr>
      </w:pPr>
      <w:r>
        <w:rPr>
          <w:b/>
          <w:bCs/>
          <w:lang w:val="en-US"/>
        </w:rPr>
        <w:t>Note 2 may be kept as is</w:t>
      </w:r>
    </w:p>
    <w:p w14:paraId="0D551BD1" w14:textId="1518E39D" w:rsidR="0095622D" w:rsidRPr="00BA3341" w:rsidRDefault="0095622D" w:rsidP="0095622D">
      <w:pPr>
        <w:pStyle w:val="TAN"/>
        <w:numPr>
          <w:ilvl w:val="0"/>
          <w:numId w:val="23"/>
        </w:numPr>
        <w:rPr>
          <w:b/>
          <w:bCs/>
          <w:lang w:val="en-US"/>
        </w:rPr>
      </w:pPr>
      <w:r>
        <w:rPr>
          <w:b/>
          <w:bCs/>
          <w:lang w:val="en-US"/>
        </w:rPr>
        <w:t>Note 3 may be kept as is but may also benefit from added details in terms of RB allocation and equal PSD for two UL.</w:t>
      </w:r>
    </w:p>
    <w:p w14:paraId="03D6921F" w14:textId="77777777" w:rsidR="00F10F97" w:rsidRDefault="007321E3" w:rsidP="00C8525F">
      <w:pPr>
        <w:pStyle w:val="Heading1"/>
        <w:numPr>
          <w:ilvl w:val="0"/>
          <w:numId w:val="0"/>
        </w:numPr>
        <w:jc w:val="both"/>
      </w:pPr>
      <w:r>
        <w:t>R</w:t>
      </w:r>
      <w:r w:rsidR="00F10F97">
        <w:t>eferences</w:t>
      </w:r>
    </w:p>
    <w:p w14:paraId="326BB288" w14:textId="6E9F1D19" w:rsidR="00404E3F" w:rsidRPr="00E90E51" w:rsidRDefault="004B7F89" w:rsidP="00404E3F">
      <w:pPr>
        <w:pStyle w:val="Header"/>
        <w:keepLines/>
        <w:numPr>
          <w:ilvl w:val="0"/>
          <w:numId w:val="11"/>
        </w:numPr>
        <w:tabs>
          <w:tab w:val="right" w:pos="10440"/>
          <w:tab w:val="right" w:pos="13323"/>
        </w:tabs>
        <w:rPr>
          <w:rFonts w:ascii="Times New Roman" w:eastAsia="SimSun" w:hAnsi="Times New Roman"/>
          <w:b w:val="0"/>
          <w:noProof w:val="0"/>
          <w:sz w:val="20"/>
        </w:rPr>
      </w:pPr>
      <w:r w:rsidRPr="004B7F89">
        <w:rPr>
          <w:rFonts w:ascii="Times New Roman" w:eastAsia="SimSun" w:hAnsi="Times New Roman"/>
          <w:b w:val="0"/>
          <w:noProof w:val="0"/>
          <w:sz w:val="20"/>
        </w:rPr>
        <w:t>R4-2114579 CA_n5B MSD</w:t>
      </w:r>
      <w:r>
        <w:rPr>
          <w:rFonts w:ascii="Times New Roman" w:eastAsia="SimSun" w:hAnsi="Times New Roman"/>
          <w:b w:val="0"/>
          <w:noProof w:val="0"/>
          <w:sz w:val="20"/>
        </w:rPr>
        <w:t xml:space="preserve">, </w:t>
      </w:r>
      <w:r w:rsidRPr="004B7F89">
        <w:rPr>
          <w:rFonts w:ascii="Times New Roman" w:eastAsia="SimSun" w:hAnsi="Times New Roman"/>
          <w:b w:val="0"/>
          <w:noProof w:val="0"/>
          <w:sz w:val="20"/>
        </w:rPr>
        <w:t>Skyworks Solutions, Inc.</w:t>
      </w:r>
      <w:r w:rsidR="006B13F8">
        <w:rPr>
          <w:rFonts w:ascii="Times New Roman" w:eastAsia="SimSun" w:hAnsi="Times New Roman"/>
          <w:b w:val="0"/>
          <w:noProof w:val="0"/>
          <w:sz w:val="20"/>
        </w:rPr>
        <w:t xml:space="preserve">, </w:t>
      </w:r>
      <w:r w:rsidR="006B13F8" w:rsidRPr="006B13F8">
        <w:rPr>
          <w:b w:val="0"/>
          <w:bCs/>
        </w:rPr>
        <w:t>RAN4#10</w:t>
      </w:r>
      <w:r>
        <w:rPr>
          <w:b w:val="0"/>
          <w:bCs/>
        </w:rPr>
        <w:t>0e</w:t>
      </w:r>
    </w:p>
    <w:p w14:paraId="51989829" w14:textId="1060EA2E" w:rsidR="004B7F89" w:rsidRDefault="004B7F89"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4B7F89">
        <w:rPr>
          <w:rFonts w:ascii="Times New Roman" w:eastAsia="SimSun" w:hAnsi="Times New Roman"/>
          <w:b w:val="0"/>
          <w:noProof w:val="0"/>
          <w:sz w:val="20"/>
        </w:rPr>
        <w:t>R4-2117199</w:t>
      </w:r>
      <w:r>
        <w:rPr>
          <w:rFonts w:ascii="Times New Roman" w:eastAsia="SimSun" w:hAnsi="Times New Roman"/>
          <w:b w:val="0"/>
          <w:noProof w:val="0"/>
          <w:sz w:val="20"/>
        </w:rPr>
        <w:t xml:space="preserve"> </w:t>
      </w:r>
      <w:r w:rsidRPr="004B7F89">
        <w:rPr>
          <w:rFonts w:ascii="Times New Roman" w:eastAsia="SimSun" w:hAnsi="Times New Roman"/>
          <w:b w:val="0"/>
          <w:noProof w:val="0"/>
          <w:sz w:val="20"/>
        </w:rPr>
        <w:t>CA_n5B MSD</w:t>
      </w:r>
      <w:r>
        <w:rPr>
          <w:rFonts w:ascii="Times New Roman" w:eastAsia="SimSun" w:hAnsi="Times New Roman"/>
          <w:b w:val="0"/>
          <w:noProof w:val="0"/>
          <w:sz w:val="20"/>
        </w:rPr>
        <w:t xml:space="preserve">, </w:t>
      </w:r>
      <w:r w:rsidRPr="004B7F89">
        <w:rPr>
          <w:rFonts w:ascii="Times New Roman" w:eastAsia="SimSun" w:hAnsi="Times New Roman"/>
          <w:b w:val="0"/>
          <w:noProof w:val="0"/>
          <w:sz w:val="20"/>
        </w:rPr>
        <w:t>Qualcomm Incorporated</w:t>
      </w:r>
      <w:r>
        <w:rPr>
          <w:rFonts w:ascii="Times New Roman" w:eastAsia="SimSun" w:hAnsi="Times New Roman"/>
          <w:b w:val="0"/>
          <w:noProof w:val="0"/>
          <w:sz w:val="20"/>
        </w:rPr>
        <w:t xml:space="preserve">, </w:t>
      </w:r>
      <w:r w:rsidRPr="006B13F8">
        <w:rPr>
          <w:b w:val="0"/>
          <w:bCs/>
        </w:rPr>
        <w:t>RAN4#10</w:t>
      </w:r>
      <w:r>
        <w:rPr>
          <w:b w:val="0"/>
          <w:bCs/>
        </w:rPr>
        <w:t>1be</w:t>
      </w:r>
    </w:p>
    <w:p w14:paraId="38803712" w14:textId="14A20468" w:rsidR="00594398" w:rsidRPr="00E90E51" w:rsidRDefault="004B7F89"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4B7F89">
        <w:rPr>
          <w:rFonts w:ascii="Times New Roman" w:eastAsia="SimSun" w:hAnsi="Times New Roman"/>
          <w:b w:val="0"/>
          <w:noProof w:val="0"/>
          <w:sz w:val="20"/>
        </w:rPr>
        <w:t>R4-2202028 Corrections to Intra-band CA MSD for CA_n5B and CA_n7B</w:t>
      </w:r>
      <w:r>
        <w:rPr>
          <w:rFonts w:ascii="Times New Roman" w:eastAsia="SimSun" w:hAnsi="Times New Roman"/>
          <w:b w:val="0"/>
          <w:noProof w:val="0"/>
          <w:sz w:val="20"/>
        </w:rPr>
        <w:t xml:space="preserve">, </w:t>
      </w:r>
      <w:r w:rsidRPr="004B7F89">
        <w:rPr>
          <w:rFonts w:ascii="Times New Roman" w:eastAsia="SimSun" w:hAnsi="Times New Roman"/>
          <w:b w:val="0"/>
          <w:noProof w:val="0"/>
          <w:sz w:val="20"/>
        </w:rPr>
        <w:t>Skyworks Solutions, Inc.</w:t>
      </w:r>
      <w:r>
        <w:rPr>
          <w:rFonts w:ascii="Times New Roman" w:eastAsia="SimSun" w:hAnsi="Times New Roman"/>
          <w:b w:val="0"/>
          <w:noProof w:val="0"/>
          <w:sz w:val="20"/>
        </w:rPr>
        <w:t xml:space="preserve">, </w:t>
      </w:r>
      <w:r w:rsidRPr="006B13F8">
        <w:rPr>
          <w:b w:val="0"/>
          <w:bCs/>
        </w:rPr>
        <w:t>RAN4#10</w:t>
      </w:r>
      <w:r>
        <w:rPr>
          <w:b w:val="0"/>
          <w:bCs/>
        </w:rPr>
        <w:t>1be</w:t>
      </w:r>
    </w:p>
    <w:sectPr w:rsidR="00594398" w:rsidRPr="00E90E5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8494F" w14:textId="77777777" w:rsidR="00073225" w:rsidRDefault="00073225">
      <w:r>
        <w:separator/>
      </w:r>
    </w:p>
  </w:endnote>
  <w:endnote w:type="continuationSeparator" w:id="0">
    <w:p w14:paraId="05EBF06A" w14:textId="77777777" w:rsidR="00073225" w:rsidRDefault="0007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BA3341" w:rsidRDefault="00BA33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503F9" w14:textId="77777777" w:rsidR="00073225" w:rsidRDefault="00073225">
      <w:r>
        <w:separator/>
      </w:r>
    </w:p>
  </w:footnote>
  <w:footnote w:type="continuationSeparator" w:id="0">
    <w:p w14:paraId="69E48EF9" w14:textId="77777777" w:rsidR="00073225" w:rsidRDefault="00073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17927"/>
    <w:multiLevelType w:val="hybridMultilevel"/>
    <w:tmpl w:val="1BC0F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5113B"/>
    <w:multiLevelType w:val="hybridMultilevel"/>
    <w:tmpl w:val="5F96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5396CAB"/>
    <w:multiLevelType w:val="hybridMultilevel"/>
    <w:tmpl w:val="D4AA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54130DD"/>
    <w:multiLevelType w:val="hybridMultilevel"/>
    <w:tmpl w:val="B45A9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59377C"/>
    <w:multiLevelType w:val="hybridMultilevel"/>
    <w:tmpl w:val="DB668E60"/>
    <w:lvl w:ilvl="0" w:tplc="04090001">
      <w:start w:val="1"/>
      <w:numFmt w:val="bullet"/>
      <w:lvlText w:val=""/>
      <w:lvlJc w:val="left"/>
      <w:pPr>
        <w:ind w:left="738" w:hanging="360"/>
      </w:pPr>
      <w:rPr>
        <w:rFonts w:ascii="Symbol" w:hAnsi="Symbol" w:hint="default"/>
      </w:rPr>
    </w:lvl>
    <w:lvl w:ilvl="1" w:tplc="04090003">
      <w:start w:val="1"/>
      <w:numFmt w:val="bullet"/>
      <w:lvlText w:val="o"/>
      <w:lvlJc w:val="left"/>
      <w:pPr>
        <w:ind w:left="1458" w:hanging="360"/>
      </w:pPr>
      <w:rPr>
        <w:rFonts w:ascii="Courier New" w:hAnsi="Courier New" w:cs="Courier New" w:hint="default"/>
      </w:rPr>
    </w:lvl>
    <w:lvl w:ilvl="2" w:tplc="9216F388">
      <w:start w:val="27"/>
      <w:numFmt w:val="bullet"/>
      <w:lvlText w:val=""/>
      <w:lvlJc w:val="left"/>
      <w:pPr>
        <w:ind w:left="2178" w:hanging="360"/>
      </w:pPr>
      <w:rPr>
        <w:rFonts w:ascii="Wingdings" w:eastAsia="Times New Roman" w:hAnsi="Wingdings" w:cs="Times New Roman"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7"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2"/>
  </w:num>
  <w:num w:numId="5">
    <w:abstractNumId w:val="10"/>
  </w:num>
  <w:num w:numId="6">
    <w:abstractNumId w:val="3"/>
  </w:num>
  <w:num w:numId="7">
    <w:abstractNumId w:val="14"/>
  </w:num>
  <w:num w:numId="8">
    <w:abstractNumId w:val="19"/>
  </w:num>
  <w:num w:numId="9">
    <w:abstractNumId w:val="20"/>
  </w:num>
  <w:num w:numId="10">
    <w:abstractNumId w:val="2"/>
  </w:num>
  <w:num w:numId="11">
    <w:abstractNumId w:val="8"/>
  </w:num>
  <w:num w:numId="12">
    <w:abstractNumId w:val="5"/>
  </w:num>
  <w:num w:numId="13">
    <w:abstractNumId w:val="15"/>
  </w:num>
  <w:num w:numId="14">
    <w:abstractNumId w:val="17"/>
  </w:num>
  <w:num w:numId="15">
    <w:abstractNumId w:val="9"/>
  </w:num>
  <w:num w:numId="16">
    <w:abstractNumId w:val="6"/>
  </w:num>
  <w:num w:numId="17">
    <w:abstractNumId w:val="18"/>
  </w:num>
  <w:num w:numId="18">
    <w:abstractNumId w:val="21"/>
  </w:num>
  <w:num w:numId="19">
    <w:abstractNumId w:val="1"/>
  </w:num>
  <w:num w:numId="20">
    <w:abstractNumId w:val="0"/>
  </w:num>
  <w:num w:numId="21">
    <w:abstractNumId w:val="16"/>
  </w:num>
  <w:num w:numId="22">
    <w:abstractNumId w:val="11"/>
  </w:num>
  <w:num w:numId="2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25"/>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B7F89"/>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9C2"/>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0AC"/>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2D75"/>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C9F"/>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4A9"/>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3"/>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559"/>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22D"/>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8D8"/>
    <w:rsid w:val="009824C3"/>
    <w:rsid w:val="00983012"/>
    <w:rsid w:val="009831C4"/>
    <w:rsid w:val="0098370F"/>
    <w:rsid w:val="00983AB9"/>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2F"/>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0D96"/>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1"/>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AFC"/>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1CE"/>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672"/>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1D"/>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154"/>
    <w:rsid w:val="00F442BF"/>
    <w:rsid w:val="00F44881"/>
    <w:rsid w:val="00F44CA8"/>
    <w:rsid w:val="00F44D57"/>
    <w:rsid w:val="00F45066"/>
    <w:rsid w:val="00F45205"/>
    <w:rsid w:val="00F45EC3"/>
    <w:rsid w:val="00F45F39"/>
    <w:rsid w:val="00F4682F"/>
    <w:rsid w:val="00F46AE8"/>
    <w:rsid w:val="00F46DF4"/>
    <w:rsid w:val="00F46E6B"/>
    <w:rsid w:val="00F46F7F"/>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2AF"/>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89860897">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230833">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0780974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1853173">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17777485">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 w:id="213000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213</TotalTime>
  <Pages>3</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9427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9</cp:revision>
  <cp:lastPrinted>2010-01-07T15:23:00Z</cp:lastPrinted>
  <dcterms:created xsi:type="dcterms:W3CDTF">2023-08-09T15:44:00Z</dcterms:created>
  <dcterms:modified xsi:type="dcterms:W3CDTF">2023-08-10T10:22:00Z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